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C6" w:rsidRPr="00DA1379" w:rsidRDefault="002C2D8B" w:rsidP="002F2EC6">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2F2EC6" w:rsidRPr="00DA1379">
        <w:rPr>
          <w:rFonts w:ascii="Times New Roman" w:hAnsi="Times New Roman" w:cs="Times New Roman"/>
          <w:b/>
          <w:sz w:val="28"/>
          <w:szCs w:val="28"/>
        </w:rPr>
        <w:t>водн</w:t>
      </w:r>
      <w:r>
        <w:rPr>
          <w:rFonts w:ascii="Times New Roman" w:hAnsi="Times New Roman" w:cs="Times New Roman"/>
          <w:b/>
          <w:sz w:val="28"/>
          <w:szCs w:val="28"/>
        </w:rPr>
        <w:t>ый</w:t>
      </w:r>
      <w:r w:rsidR="002F2EC6" w:rsidRPr="00DA1379">
        <w:rPr>
          <w:rFonts w:ascii="Times New Roman" w:hAnsi="Times New Roman" w:cs="Times New Roman"/>
          <w:b/>
          <w:sz w:val="28"/>
          <w:szCs w:val="28"/>
        </w:rPr>
        <w:t xml:space="preserve"> отчет</w:t>
      </w:r>
    </w:p>
    <w:p w:rsidR="00DA1379" w:rsidRPr="00DA1379" w:rsidRDefault="00DA1379" w:rsidP="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о результатах проведения оценки регулирующего воздействия</w:t>
      </w:r>
    </w:p>
    <w:p w:rsidR="00DA1379" w:rsidRPr="00DA1379" w:rsidRDefault="00DA1379" w:rsidP="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 xml:space="preserve">проекта нормативного правового акта </w:t>
      </w:r>
      <w:r w:rsidR="00876EE4">
        <w:rPr>
          <w:rFonts w:ascii="Times New Roman" w:hAnsi="Times New Roman" w:cs="Times New Roman"/>
          <w:b/>
          <w:sz w:val="28"/>
          <w:szCs w:val="28"/>
        </w:rPr>
        <w:t xml:space="preserve">Администрации </w:t>
      </w:r>
      <w:bookmarkStart w:id="0" w:name="_GoBack"/>
      <w:bookmarkEnd w:id="0"/>
      <w:r w:rsidR="002C2D8B">
        <w:rPr>
          <w:rFonts w:ascii="Times New Roman" w:hAnsi="Times New Roman" w:cs="Times New Roman"/>
          <w:b/>
          <w:sz w:val="28"/>
          <w:szCs w:val="28"/>
        </w:rPr>
        <w:t>МО «</w:t>
      </w:r>
      <w:proofErr w:type="spellStart"/>
      <w:r w:rsidR="002C2D8B">
        <w:rPr>
          <w:rFonts w:ascii="Times New Roman" w:hAnsi="Times New Roman" w:cs="Times New Roman"/>
          <w:b/>
          <w:sz w:val="28"/>
          <w:szCs w:val="28"/>
        </w:rPr>
        <w:t>Маймсинский</w:t>
      </w:r>
      <w:proofErr w:type="spellEnd"/>
      <w:r w:rsidR="002C2D8B">
        <w:rPr>
          <w:rFonts w:ascii="Times New Roman" w:hAnsi="Times New Roman" w:cs="Times New Roman"/>
          <w:b/>
          <w:sz w:val="28"/>
          <w:szCs w:val="28"/>
        </w:rPr>
        <w:t xml:space="preserve"> район»</w:t>
      </w:r>
    </w:p>
    <w:p w:rsidR="002F2EC6" w:rsidRPr="0072279F" w:rsidRDefault="002F2EC6" w:rsidP="0072279F">
      <w:pPr>
        <w:spacing w:after="240"/>
        <w:jc w:val="center"/>
        <w:rPr>
          <w:rFonts w:ascii="Times New Roman" w:hAnsi="Times New Roman" w:cs="Times New Roman"/>
          <w:b/>
          <w:sz w:val="28"/>
          <w:szCs w:val="28"/>
        </w:rPr>
      </w:pPr>
    </w:p>
    <w:tbl>
      <w:tblPr>
        <w:tblStyle w:val="a3"/>
        <w:tblW w:w="5000" w:type="pct"/>
        <w:tblInd w:w="1" w:type="dxa"/>
        <w:tblLook w:val="04A0" w:firstRow="1" w:lastRow="0" w:firstColumn="1" w:lastColumn="0" w:noHBand="0" w:noVBand="1"/>
      </w:tblPr>
      <w:tblGrid>
        <w:gridCol w:w="3615"/>
        <w:gridCol w:w="1594"/>
        <w:gridCol w:w="5473"/>
      </w:tblGrid>
      <w:tr w:rsidR="0020278C" w:rsidRPr="000B49CC" w:rsidTr="00FB5C56">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22"/>
              <w:gridCol w:w="3077"/>
            </w:tblGrid>
            <w:tr w:rsidR="00C56C8E" w:rsidTr="00FB5C56">
              <w:tc>
                <w:tcPr>
                  <w:tcW w:w="474" w:type="pct"/>
                  <w:tcBorders>
                    <w:top w:val="nil"/>
                    <w:left w:val="nil"/>
                    <w:bottom w:val="nil"/>
                    <w:right w:val="nil"/>
                  </w:tcBorders>
                </w:tcPr>
                <w:p w:rsidR="00C56C8E" w:rsidRPr="00EB6BE3" w:rsidRDefault="00C56C8E" w:rsidP="00C56C8E">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C56C8E" w:rsidRPr="00BC255B" w:rsidRDefault="00C56C8E" w:rsidP="00C56C8E">
                  <w:pPr>
                    <w:rPr>
                      <w:rFonts w:ascii="Times New Roman" w:hAnsi="Times New Roman" w:cs="Times New Roman"/>
                      <w:b/>
                      <w:sz w:val="28"/>
                      <w:szCs w:val="28"/>
                    </w:rPr>
                  </w:pPr>
                  <w:r w:rsidRPr="00EB6BE3">
                    <w:rPr>
                      <w:rFonts w:ascii="Times New Roman" w:hAnsi="Times New Roman" w:cs="Times New Roman"/>
                      <w:b/>
                      <w:sz w:val="28"/>
                      <w:szCs w:val="28"/>
                      <w:lang w:val="en-US"/>
                    </w:rPr>
                    <w:t>01/02/05-19/00008419</w:t>
                  </w:r>
                </w:p>
              </w:tc>
            </w:tr>
            <w:tr w:rsidR="00C56C8E" w:rsidTr="00FB5C56">
              <w:tc>
                <w:tcPr>
                  <w:tcW w:w="5000" w:type="pct"/>
                  <w:gridSpan w:val="2"/>
                  <w:tcBorders>
                    <w:top w:val="nil"/>
                    <w:left w:val="nil"/>
                    <w:bottom w:val="nil"/>
                    <w:right w:val="nil"/>
                  </w:tcBorders>
                </w:tcPr>
                <w:p w:rsidR="00C56C8E" w:rsidRPr="000B49CC" w:rsidRDefault="00C56C8E" w:rsidP="00C56C8E">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20278C" w:rsidRPr="00BC255B" w:rsidRDefault="0020278C" w:rsidP="00C56C8E">
            <w:pPr>
              <w:spacing w:before="120" w:after="120"/>
              <w:rPr>
                <w:rFonts w:ascii="Times New Roman" w:hAnsi="Times New Roman" w:cs="Times New Roman"/>
                <w:b/>
                <w:sz w:val="28"/>
                <w:szCs w:val="28"/>
              </w:rPr>
            </w:pPr>
          </w:p>
        </w:tc>
        <w:tc>
          <w:tcPr>
            <w:tcW w:w="3308" w:type="pct"/>
            <w:gridSpan w:val="2"/>
          </w:tcPr>
          <w:p w:rsidR="0020278C" w:rsidRPr="000B49CC" w:rsidRDefault="00363293" w:rsidP="00363293">
            <w:pPr>
              <w:rPr>
                <w:rFonts w:ascii="Times New Roman" w:hAnsi="Times New Roman" w:cs="Times New Roman"/>
                <w:sz w:val="28"/>
                <w:szCs w:val="28"/>
              </w:rPr>
            </w:pPr>
            <w:r>
              <w:rPr>
                <w:rFonts w:ascii="Times New Roman" w:hAnsi="Times New Roman" w:cs="Times New Roman"/>
                <w:sz w:val="28"/>
                <w:szCs w:val="28"/>
              </w:rPr>
              <w:t xml:space="preserve">Сроки проведения публичной консультации </w:t>
            </w:r>
            <w:r w:rsidR="0020278C" w:rsidRPr="00FD3A27">
              <w:rPr>
                <w:rFonts w:ascii="Times New Roman" w:hAnsi="Times New Roman" w:cs="Times New Roman"/>
                <w:sz w:val="28"/>
                <w:szCs w:val="28"/>
              </w:rPr>
              <w:t>проекта акта:</w:t>
            </w:r>
          </w:p>
        </w:tc>
      </w:tr>
      <w:tr w:rsidR="0020278C" w:rsidRPr="000B49CC" w:rsidTr="00FB5C56">
        <w:trPr>
          <w:trHeight w:val="158"/>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20278C" w:rsidRPr="008B3017" w:rsidRDefault="0020278C" w:rsidP="0020278C">
            <w:pPr>
              <w:rPr>
                <w:rFonts w:ascii="Times New Roman" w:hAnsi="Times New Roman" w:cs="Times New Roman"/>
                <w:sz w:val="28"/>
                <w:szCs w:val="28"/>
                <w:lang w:val="en-US"/>
              </w:rPr>
            </w:pPr>
            <w:r>
              <w:rPr>
                <w:rFonts w:ascii="Times New Roman" w:hAnsi="Times New Roman" w:cs="Times New Roman"/>
                <w:sz w:val="28"/>
                <w:szCs w:val="28"/>
                <w:lang w:val="en-US"/>
              </w:rPr>
              <w:t>15.05.2019</w:t>
            </w:r>
          </w:p>
        </w:tc>
      </w:tr>
      <w:tr w:rsidR="0020278C" w:rsidRPr="000B49CC" w:rsidTr="00FB5C56">
        <w:trPr>
          <w:trHeight w:val="157"/>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20278C" w:rsidRPr="00B2089D" w:rsidRDefault="0020278C" w:rsidP="0020278C">
            <w:pPr>
              <w:rPr>
                <w:rFonts w:ascii="Times New Roman" w:hAnsi="Times New Roman" w:cs="Times New Roman"/>
                <w:sz w:val="28"/>
                <w:szCs w:val="28"/>
                <w:lang w:val="en-US"/>
              </w:rPr>
            </w:pPr>
            <w:r>
              <w:rPr>
                <w:rFonts w:ascii="Times New Roman" w:hAnsi="Times New Roman" w:cs="Times New Roman"/>
                <w:sz w:val="28"/>
                <w:szCs w:val="28"/>
                <w:lang w:val="en-US"/>
              </w:rPr>
              <w:t>13.06.2019</w:t>
            </w:r>
          </w:p>
        </w:tc>
      </w:tr>
    </w:tbl>
    <w:p w:rsidR="003319D0" w:rsidRPr="001D1C05" w:rsidRDefault="003319D0" w:rsidP="001D1C05">
      <w:pPr>
        <w:spacing w:before="240" w:after="0"/>
        <w:jc w:val="center"/>
        <w:rPr>
          <w:rFonts w:ascii="Times New Roman" w:hAnsi="Times New Roman" w:cs="Times New Roman"/>
          <w:b/>
          <w:sz w:val="28"/>
          <w:szCs w:val="28"/>
        </w:rPr>
      </w:pPr>
      <w:r w:rsidRPr="001D1C05">
        <w:rPr>
          <w:rFonts w:ascii="Times New Roman" w:hAnsi="Times New Roman" w:cs="Times New Roman"/>
          <w:b/>
          <w:sz w:val="28"/>
          <w:szCs w:val="28"/>
        </w:rPr>
        <w:t>1. Общая информация</w:t>
      </w:r>
    </w:p>
    <w:tbl>
      <w:tblPr>
        <w:tblStyle w:val="a3"/>
        <w:tblW w:w="4917" w:type="pct"/>
        <w:tblLook w:val="04A0" w:firstRow="1" w:lastRow="0" w:firstColumn="1" w:lastColumn="0" w:noHBand="0" w:noVBand="1"/>
      </w:tblPr>
      <w:tblGrid>
        <w:gridCol w:w="865"/>
        <w:gridCol w:w="3620"/>
        <w:gridCol w:w="122"/>
        <w:gridCol w:w="5898"/>
      </w:tblGrid>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Исполнительный орган государственной власти Республики Алтай:</w:t>
            </w:r>
          </w:p>
          <w:p w:rsidR="00E2558A"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Администрация муниципального образования "Майминский район"</w:t>
            </w:r>
          </w:p>
          <w:p w:rsidR="00E316A9" w:rsidRPr="00016EE4" w:rsidRDefault="00E2558A" w:rsidP="00E316A9">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32181E" w:rsidRPr="0032181E">
              <w:rPr>
                <w:rFonts w:ascii="Times New Roman" w:hAnsi="Times New Roman" w:cs="Times New Roman"/>
                <w:i/>
                <w:sz w:val="28"/>
                <w:szCs w:val="28"/>
              </w:rPr>
              <w:t>(указываются полное и краткое наименования</w:t>
            </w:r>
            <w:r w:rsidR="0032181E"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588" w:type="pct"/>
            <w:gridSpan w:val="3"/>
          </w:tcPr>
          <w:p w:rsidR="00706833" w:rsidRPr="006C39AA" w:rsidRDefault="00DA1379"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Вид  и  наименование проекта нормативного правового акта Республики</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C47EB9" w:rsidRPr="00253EAD" w:rsidRDefault="007E3921"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Администрации муниципального образования "Майминский район" "Об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w:t>
            </w:r>
          </w:p>
          <w:p w:rsidR="00AC38D6"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DA1379" w:rsidRPr="00DA1379">
              <w:rPr>
                <w:rFonts w:ascii="Times New Roman" w:hAnsi="Times New Roman" w:cs="Times New Roman"/>
                <w:i/>
                <w:sz w:val="28"/>
                <w:szCs w:val="28"/>
              </w:rPr>
              <w:t>место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июнь 2019 года</w:t>
            </w:r>
          </w:p>
          <w:p w:rsidR="00573A89" w:rsidRPr="00573A89" w:rsidRDefault="006E6500" w:rsidP="00573A89">
            <w:pPr>
              <w:rPr>
                <w:rFonts w:ascii="Times New Roman" w:hAnsi="Times New Roman" w:cs="Times New Roman"/>
                <w:i/>
                <w:color w:val="000000" w:themeColor="text1"/>
                <w:sz w:val="28"/>
                <w:szCs w:val="28"/>
              </w:rPr>
            </w:pPr>
            <w:r w:rsidRPr="0032181E">
              <w:rPr>
                <w:i/>
              </w:rPr>
              <w:t xml:space="preserve"> </w:t>
            </w:r>
            <w:proofErr w:type="gramStart"/>
            <w:r w:rsidR="00016EE4" w:rsidRPr="00573A89">
              <w:rPr>
                <w:rFonts w:ascii="Times New Roman" w:hAnsi="Times New Roman" w:cs="Times New Roman"/>
                <w:i/>
                <w:color w:val="000000" w:themeColor="text1"/>
                <w:sz w:val="28"/>
                <w:szCs w:val="28"/>
              </w:rPr>
              <w:t>(</w:t>
            </w:r>
            <w:r w:rsidR="00573A89" w:rsidRPr="00573A89">
              <w:rPr>
                <w:rFonts w:ascii="Times New Roman" w:hAnsi="Times New Roman" w:cs="Times New Roman"/>
                <w:i/>
                <w:color w:val="000000" w:themeColor="text1"/>
                <w:sz w:val="28"/>
                <w:szCs w:val="28"/>
              </w:rPr>
              <w:t xml:space="preserve"> указывается дата; если положения вводятся в действие в разное время,</w:t>
            </w:r>
            <w:proofErr w:type="gramEnd"/>
          </w:p>
          <w:p w:rsidR="00AA462F" w:rsidRPr="00573A89" w:rsidRDefault="00573A89" w:rsidP="00573A89">
            <w:pPr>
              <w:rPr>
                <w:color w:val="0000FF"/>
              </w:rPr>
            </w:pPr>
            <w:r w:rsidRPr="00573A89">
              <w:rPr>
                <w:rFonts w:ascii="Times New Roman" w:hAnsi="Times New Roman" w:cs="Times New Roman"/>
                <w:i/>
                <w:color w:val="000000" w:themeColor="text1"/>
                <w:sz w:val="28"/>
                <w:szCs w:val="28"/>
              </w:rPr>
              <w:t xml:space="preserve">                      то это указывается в разделе 11</w:t>
            </w:r>
            <w:r w:rsidR="00016EE4" w:rsidRPr="00573A89">
              <w:rPr>
                <w:rFonts w:ascii="Times New Roman" w:hAnsi="Times New Roman" w:cs="Times New Roman"/>
                <w:i/>
                <w:color w:val="000000" w:themeColor="text1"/>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проблемы,   на   решение  которой  направлено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предлагаемое правовое регулирование:</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правового документа, регламентирующего процедуру 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w:t>
            </w:r>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5</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целей предлагаемого правового регулирования:</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целях исполнения части 1 статьи 14 Федерального закона 39-ФЗ "Об инвестиционной деятельности в Российской Федерации, осуществляемой в форме капитальных вложений" разработать и утвердить нормативный правовой акт на муниципальном уровне</w:t>
            </w:r>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E316A9" w:rsidTr="009503E5">
        <w:tc>
          <w:tcPr>
            <w:tcW w:w="412" w:type="pc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588" w:type="pct"/>
            <w:gridSpan w:val="3"/>
          </w:tcPr>
          <w:p w:rsidR="00DA1379" w:rsidRDefault="00DA1379" w:rsidP="00DA1379">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Краткое описание содержания предлагаемого правового регулирования:</w:t>
            </w:r>
            <w:r w:rsidRPr="00253EAD">
              <w:rPr>
                <w:rFonts w:ascii="Times New Roman" w:hAnsi="Times New Roman" w:cs="Times New Roman"/>
                <w:sz w:val="28"/>
                <w:szCs w:val="28"/>
              </w:rPr>
              <w:t xml:space="preserve"> </w:t>
            </w:r>
          </w:p>
          <w:p w:rsidR="00A8482F" w:rsidRPr="00253EAD" w:rsidRDefault="007E3921" w:rsidP="00A8482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Проектом постановления утверждается порядок проведения проверки инвестиционных проектов, предусматривающих строительство, реконструкцию и техническое перевооружение объектов капитального </w:t>
            </w:r>
            <w:r w:rsidRPr="00253EAD">
              <w:rPr>
                <w:rFonts w:ascii="Times New Roman" w:hAnsi="Times New Roman" w:cs="Times New Roman"/>
                <w:sz w:val="28"/>
                <w:szCs w:val="28"/>
              </w:rPr>
              <w:lastRenderedPageBreak/>
              <w:t>строительства, финансовое обеспечение которых планируется осуществлять полностью или частично из бюджета муниципального образования «Майминский район»</w:t>
            </w:r>
          </w:p>
          <w:p w:rsidR="00E316A9"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706833" w:rsidTr="009503E5">
        <w:tc>
          <w:tcPr>
            <w:tcW w:w="412" w:type="pct"/>
            <w:vMerge w:val="restart"/>
          </w:tcPr>
          <w:p w:rsidR="00706833" w:rsidRPr="00E316A9" w:rsidRDefault="00706833" w:rsidP="00E316A9">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7</w:t>
            </w:r>
          </w:p>
        </w:tc>
        <w:tc>
          <w:tcPr>
            <w:tcW w:w="4588" w:type="pct"/>
            <w:gridSpan w:val="3"/>
          </w:tcPr>
          <w:p w:rsidR="00706833" w:rsidRPr="00706833" w:rsidRDefault="00706833"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 xml:space="preserve">размещением уведомления </w:t>
            </w:r>
            <w:r w:rsidR="00363293">
              <w:rPr>
                <w:rFonts w:ascii="Times New Roman" w:hAnsi="Times New Roman" w:cs="Times New Roman"/>
                <w:sz w:val="28"/>
                <w:szCs w:val="28"/>
              </w:rPr>
              <w:t>об обсуждении</w:t>
            </w:r>
            <w:r w:rsidRPr="00FB6E41">
              <w:rPr>
                <w:rFonts w:ascii="Times New Roman" w:hAnsi="Times New Roman" w:cs="Times New Roman"/>
                <w:sz w:val="28"/>
                <w:szCs w:val="28"/>
              </w:rPr>
              <w:t xml:space="preserve"> предлагаемого правового регулирования:</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DA1379">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E316A9" w:rsidTr="009503E5">
        <w:tc>
          <w:tcPr>
            <w:tcW w:w="412" w:type="pct"/>
            <w:vMerge w:val="restar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588" w:type="pct"/>
            <w:gridSpan w:val="3"/>
          </w:tcPr>
          <w:p w:rsidR="00E316A9" w:rsidRPr="00E316A9" w:rsidRDefault="001B2EBA" w:rsidP="00E316A9">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Доронина Оксана Юрьевна</w:t>
            </w:r>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07" w:type="pct"/>
            <w:tcBorders>
              <w:top w:val="single" w:sz="4" w:space="0" w:color="auto"/>
              <w:left w:val="single" w:sz="4" w:space="0" w:color="auto"/>
              <w:bottom w:val="single" w:sz="4" w:space="0" w:color="auto"/>
              <w:right w:val="single" w:sz="4" w:space="0" w:color="auto"/>
            </w:tcBorders>
          </w:tcPr>
          <w:p w:rsidR="00E316A9" w:rsidRPr="002C2D8B" w:rsidRDefault="007E3921" w:rsidP="009503E5">
            <w:pPr>
              <w:jc w:val="center"/>
              <w:rPr>
                <w:rFonts w:ascii="Times New Roman" w:hAnsi="Times New Roman" w:cs="Times New Roman"/>
                <w:sz w:val="28"/>
                <w:szCs w:val="28"/>
              </w:rPr>
            </w:pPr>
            <w:r w:rsidRPr="002C2D8B">
              <w:rPr>
                <w:rFonts w:ascii="Times New Roman" w:hAnsi="Times New Roman" w:cs="Times New Roman"/>
                <w:sz w:val="28"/>
                <w:szCs w:val="28"/>
              </w:rPr>
              <w:t>Консультант  отдела экономики и инвестиций Администрации МО "Майминский район"</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(388-44) 21-2-72</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economai@mail.ru</w:t>
            </w:r>
          </w:p>
        </w:tc>
      </w:tr>
      <w:tr w:rsidR="00573A89" w:rsidTr="009503E5">
        <w:trPr>
          <w:trHeight w:val="249"/>
        </w:trPr>
        <w:tc>
          <w:tcPr>
            <w:tcW w:w="412" w:type="pct"/>
            <w:vMerge w:val="restart"/>
          </w:tcPr>
          <w:p w:rsidR="00573A89" w:rsidRDefault="00573A89" w:rsidP="00573A89">
            <w:pPr>
              <w:rPr>
                <w:rFonts w:ascii="Times New Roman" w:hAnsi="Times New Roman" w:cs="Times New Roman"/>
                <w:sz w:val="28"/>
                <w:szCs w:val="28"/>
              </w:rPr>
            </w:pPr>
            <w:r>
              <w:rPr>
                <w:rFonts w:ascii="Times New Roman" w:hAnsi="Times New Roman" w:cs="Times New Roman"/>
                <w:sz w:val="28"/>
                <w:szCs w:val="28"/>
              </w:rPr>
              <w:t>9</w:t>
            </w:r>
          </w:p>
        </w:tc>
        <w:tc>
          <w:tcPr>
            <w:tcW w:w="4588" w:type="pct"/>
            <w:gridSpan w:val="3"/>
            <w:tcBorders>
              <w:right w:val="single" w:sz="4" w:space="0" w:color="auto"/>
            </w:tcBorders>
          </w:tcPr>
          <w:p w:rsidR="00573A89" w:rsidRPr="00573A89" w:rsidRDefault="00573A89"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Количество   замечаний   и   предложений,  </w:t>
            </w:r>
            <w:r w:rsidR="00363293">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размещением уведомления о</w:t>
            </w:r>
            <w:r w:rsidR="00363293">
              <w:rPr>
                <w:rFonts w:ascii="Times New Roman" w:hAnsi="Times New Roman" w:cs="Times New Roman"/>
                <w:sz w:val="28"/>
                <w:szCs w:val="28"/>
              </w:rPr>
              <w:t>б</w:t>
            </w:r>
            <w:r w:rsidRPr="00FB6E41">
              <w:rPr>
                <w:rFonts w:ascii="Times New Roman" w:hAnsi="Times New Roman" w:cs="Times New Roman"/>
                <w:sz w:val="28"/>
                <w:szCs w:val="28"/>
              </w:rPr>
              <w:t xml:space="preserve"> </w:t>
            </w:r>
            <w:r w:rsidR="00363293">
              <w:rPr>
                <w:rFonts w:ascii="Times New Roman" w:hAnsi="Times New Roman" w:cs="Times New Roman"/>
                <w:sz w:val="28"/>
                <w:szCs w:val="28"/>
              </w:rPr>
              <w:t>обсуждении</w:t>
            </w:r>
            <w:r w:rsidRPr="00FB6E41">
              <w:rPr>
                <w:rFonts w:ascii="Times New Roman" w:hAnsi="Times New Roman" w:cs="Times New Roman"/>
                <w:sz w:val="28"/>
                <w:szCs w:val="28"/>
              </w:rPr>
              <w:t xml:space="preserve"> предлагаемого правового регулирования:</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9503E5">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F56A9D">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9503E5">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573A89" w:rsidRDefault="00573A89"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73A89" w:rsidTr="009503E5">
        <w:trPr>
          <w:trHeight w:val="249"/>
        </w:trPr>
        <w:tc>
          <w:tcPr>
            <w:tcW w:w="412" w:type="pct"/>
          </w:tcPr>
          <w:p w:rsidR="00573A89" w:rsidRDefault="00573A89" w:rsidP="00E316A9">
            <w:pPr>
              <w:jc w:val="center"/>
              <w:rPr>
                <w:rFonts w:ascii="Times New Roman" w:hAnsi="Times New Roman" w:cs="Times New Roman"/>
                <w:sz w:val="28"/>
                <w:szCs w:val="28"/>
              </w:rPr>
            </w:pPr>
            <w:r>
              <w:rPr>
                <w:rFonts w:ascii="Times New Roman" w:hAnsi="Times New Roman" w:cs="Times New Roman"/>
                <w:sz w:val="28"/>
                <w:szCs w:val="28"/>
              </w:rPr>
              <w:t>10</w:t>
            </w:r>
          </w:p>
        </w:tc>
        <w:tc>
          <w:tcPr>
            <w:tcW w:w="4588" w:type="pct"/>
            <w:gridSpan w:val="3"/>
            <w:tcBorders>
              <w:right w:val="single" w:sz="4" w:space="0" w:color="auto"/>
            </w:tcBorders>
          </w:tcPr>
          <w:p w:rsidR="00573A89" w:rsidRPr="00FB6E41" w:rsidRDefault="00573A89" w:rsidP="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 поступивших</w:t>
            </w:r>
            <w:r w:rsidR="006C39AA" w:rsidRPr="006C39AA">
              <w:rPr>
                <w:rFonts w:ascii="Times New Roman" w:hAnsi="Times New Roman" w:cs="Times New Roman"/>
                <w:sz w:val="28"/>
                <w:szCs w:val="28"/>
              </w:rPr>
              <w:t xml:space="preserve"> </w:t>
            </w:r>
            <w:r w:rsidR="0002150B">
              <w:rPr>
                <w:rFonts w:ascii="Times New Roman" w:hAnsi="Times New Roman" w:cs="Times New Roman"/>
                <w:sz w:val="28"/>
                <w:szCs w:val="28"/>
              </w:rPr>
              <w:t>в</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связи  с  размещением  уведомления  о разработке предлагаемого правового</w:t>
            </w:r>
          </w:p>
          <w:p w:rsidR="00573A89" w:rsidRDefault="00573A89" w:rsidP="00573A89">
            <w:pPr>
              <w:pStyle w:val="ConsPlusNonformat"/>
              <w:pBdr>
                <w:bottom w:val="single" w:sz="12" w:space="1" w:color="auto"/>
              </w:pBdr>
              <w:jc w:val="both"/>
              <w:rPr>
                <w:rFonts w:ascii="Times New Roman" w:hAnsi="Times New Roman" w:cs="Times New Roman"/>
                <w:sz w:val="28"/>
                <w:szCs w:val="28"/>
              </w:rPr>
            </w:pPr>
            <w:r w:rsidRPr="00FB6E41">
              <w:rPr>
                <w:rFonts w:ascii="Times New Roman" w:hAnsi="Times New Roman" w:cs="Times New Roman"/>
                <w:sz w:val="28"/>
                <w:szCs w:val="28"/>
              </w:rPr>
              <w:t>регулирования:</w:t>
            </w:r>
          </w:p>
          <w:p w:rsidR="00573A89" w:rsidRPr="00FB6E41" w:rsidRDefault="00573A89" w:rsidP="00573A89">
            <w:pPr>
              <w:pStyle w:val="ConsPlusNonformat"/>
              <w:pBdr>
                <w:bottom w:val="single" w:sz="12" w:space="1" w:color="auto"/>
              </w:pBdr>
              <w:jc w:val="center"/>
              <w:rPr>
                <w:rFonts w:ascii="Times New Roman" w:hAnsi="Times New Roman" w:cs="Times New Roman"/>
                <w:sz w:val="28"/>
                <w:szCs w:val="28"/>
              </w:rPr>
            </w:pPr>
            <w:r w:rsidRPr="00573A89">
              <w:rPr>
                <w:rFonts w:ascii="Times New Roman" w:hAnsi="Times New Roman" w:cs="Times New Roman"/>
                <w:sz w:val="28"/>
                <w:szCs w:val="28"/>
              </w:rPr>
              <w:t>orv.mineco04.ru, economai@mail.ru</w:t>
            </w:r>
          </w:p>
          <w:p w:rsidR="00573A89" w:rsidRPr="00573A89" w:rsidRDefault="00573A89" w:rsidP="00C905D6">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D12DE" w:rsidRDefault="004D12DE" w:rsidP="004D12DE">
      <w:pPr>
        <w:pStyle w:val="ConsPlusNonformat"/>
        <w:jc w:val="center"/>
        <w:rPr>
          <w:rFonts w:ascii="Times New Roman" w:hAnsi="Times New Roman" w:cs="Times New Roman"/>
          <w:b/>
          <w:sz w:val="28"/>
          <w:szCs w:val="28"/>
        </w:rPr>
      </w:pPr>
    </w:p>
    <w:p w:rsidR="00E77370" w:rsidRPr="004D12DE" w:rsidRDefault="00E77370" w:rsidP="004D12DE">
      <w:pPr>
        <w:pStyle w:val="ConsPlusNonformat"/>
        <w:jc w:val="center"/>
        <w:rPr>
          <w:rFonts w:ascii="Times New Roman" w:hAnsi="Times New Roman" w:cs="Times New Roman"/>
          <w:b/>
          <w:sz w:val="28"/>
          <w:szCs w:val="28"/>
        </w:rPr>
      </w:pPr>
      <w:r w:rsidRPr="004D12DE">
        <w:rPr>
          <w:rFonts w:ascii="Times New Roman" w:hAnsi="Times New Roman" w:cs="Times New Roman"/>
          <w:b/>
          <w:sz w:val="28"/>
          <w:szCs w:val="28"/>
        </w:rPr>
        <w:t xml:space="preserve">2. </w:t>
      </w:r>
      <w:r w:rsidR="004D12DE" w:rsidRPr="004D12DE">
        <w:rPr>
          <w:rFonts w:ascii="Times New Roman" w:hAnsi="Times New Roman" w:cs="Times New Roman"/>
          <w:b/>
          <w:sz w:val="28"/>
          <w:szCs w:val="28"/>
        </w:rPr>
        <w:t>Описание проблемы, на решение которой направлено предлагаемое правовое регулирование</w:t>
      </w:r>
    </w:p>
    <w:tbl>
      <w:tblPr>
        <w:tblStyle w:val="a3"/>
        <w:tblW w:w="5000" w:type="pct"/>
        <w:tblLook w:val="04A0" w:firstRow="1" w:lastRow="0" w:firstColumn="1" w:lastColumn="0" w:noHBand="0" w:noVBand="1"/>
      </w:tblPr>
      <w:tblGrid>
        <w:gridCol w:w="865"/>
        <w:gridCol w:w="9817"/>
      </w:tblGrid>
      <w:tr w:rsidR="004D12DE" w:rsidTr="004D12DE">
        <w:tc>
          <w:tcPr>
            <w:tcW w:w="405" w:type="pct"/>
          </w:tcPr>
          <w:p w:rsidR="004D12DE" w:rsidRP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tcPr>
          <w:p w:rsidR="004D12DE" w:rsidRDefault="004D12DE" w:rsidP="0002150B">
            <w:pPr>
              <w:pStyle w:val="a4"/>
              <w:ind w:left="0"/>
              <w:rPr>
                <w:rFonts w:ascii="Times New Roman" w:hAnsi="Times New Roman" w:cs="Times New Roman"/>
                <w:sz w:val="28"/>
                <w:szCs w:val="28"/>
              </w:rPr>
            </w:pPr>
            <w:r w:rsidRPr="00FB6E41">
              <w:rPr>
                <w:rFonts w:ascii="Times New Roman" w:hAnsi="Times New Roman" w:cs="Times New Roman"/>
                <w:sz w:val="28"/>
                <w:szCs w:val="28"/>
              </w:rPr>
              <w:t>Формулировка проблемы:</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муниципальном образовании "Майминский район" отсутствует нормативный правовой акт, регламентирующий процедуру проведения проверки инвестиционных проектов, предусматривающих строительство, реконструкцию и техническое перевооружение объектов капитального строительства, финансовое обеспечение которых планируется осуществлять полностью или частично из бюджета муниципального образования "Майминский район"</w:t>
            </w:r>
          </w:p>
          <w:p w:rsidR="004D12DE" w:rsidRPr="004D369A" w:rsidRDefault="004D12DE" w:rsidP="004D12DE">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E77370" w:rsidTr="00E57FA6">
        <w:tc>
          <w:tcPr>
            <w:tcW w:w="405" w:type="pct"/>
          </w:tcPr>
          <w:p w:rsidR="00E77370"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Информация  о  возникновении, выявлении проблемы и мерах, принятых</w:t>
            </w:r>
            <w:r>
              <w:rPr>
                <w:rFonts w:ascii="Times New Roman" w:hAnsi="Times New Roman" w:cs="Times New Roman"/>
                <w:sz w:val="28"/>
                <w:szCs w:val="28"/>
              </w:rPr>
              <w:t xml:space="preserve"> </w:t>
            </w:r>
            <w:r w:rsidR="0002150B">
              <w:rPr>
                <w:rFonts w:ascii="Times New Roman" w:hAnsi="Times New Roman" w:cs="Times New Roman"/>
                <w:sz w:val="28"/>
                <w:szCs w:val="28"/>
              </w:rPr>
              <w:t>ранее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для ее решения, достигнутых результатах и затраченных ресурсах</w:t>
            </w:r>
            <w:r w:rsidRPr="00253EAD">
              <w:rPr>
                <w:rFonts w:ascii="Times New Roman" w:hAnsi="Times New Roman" w:cs="Times New Roman"/>
                <w:sz w:val="28"/>
                <w:szCs w:val="28"/>
              </w:rPr>
              <w:t xml:space="preserve"> </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Представление прокуратуры Майминского района</w:t>
            </w:r>
          </w:p>
          <w:p w:rsidR="00E77370"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lastRenderedPageBreak/>
              <w:t>13</w:t>
            </w:r>
          </w:p>
        </w:tc>
        <w:tc>
          <w:tcPr>
            <w:tcW w:w="4595" w:type="pct"/>
          </w:tcPr>
          <w:p w:rsidR="004D12DE" w:rsidRPr="00FB6E41" w:rsidRDefault="004D12DE"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Сведения   о   потенциальных  адресатах  предлагаемого  правового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юридические лица</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Характеристика негативных эффектов, возникающих в связи с наличием</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проблемы,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данного нормативного правового акта свидетельствует об отсутствии полномочий у Администрации муниципального образования "Майминский район" проводить проверки инвестиционных проектов, финансирование которых планируется осуществлять полностью или частично за счет средств бюджета МО "Майминский район", на предмет эффективности использования направляемых на капитальные вложения средств</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возникновения  проблемы  и  факторы,  поддерживающие  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существование:</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невозможности решения проблемы участниками соответствующих</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отношений самостоятельно, без вмешательства государства: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 xml:space="preserve">Опыт  решения  </w:t>
            </w:r>
            <w:proofErr w:type="gramStart"/>
            <w:r w:rsidRPr="00FB6E41">
              <w:rPr>
                <w:rFonts w:ascii="Times New Roman" w:hAnsi="Times New Roman" w:cs="Times New Roman"/>
                <w:sz w:val="28"/>
                <w:szCs w:val="28"/>
              </w:rPr>
              <w:t>аналогичных  проблем</w:t>
            </w:r>
            <w:proofErr w:type="gramEnd"/>
            <w:r w:rsidRPr="00FB6E41">
              <w:rPr>
                <w:rFonts w:ascii="Times New Roman" w:hAnsi="Times New Roman" w:cs="Times New Roman"/>
                <w:sz w:val="28"/>
                <w:szCs w:val="28"/>
              </w:rPr>
              <w:t xml:space="preserve">  в других субъектах Российской</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Федерации, иностранных государствах: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муниципальных образованиях субъектов Российской Федерации, а также в районах Республики Алтай приняты нормативные акты об утверждении</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Консультант-Плюс</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19</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Иная информация о проблеме:</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F56A9D" w:rsidRPr="002C2D8B" w:rsidRDefault="00F56A9D" w:rsidP="00F56A9D">
      <w:pPr>
        <w:pStyle w:val="ConsPlusNonformat"/>
        <w:jc w:val="center"/>
        <w:rPr>
          <w:rFonts w:ascii="Times New Roman" w:hAnsi="Times New Roman" w:cs="Times New Roman"/>
          <w:b/>
          <w:sz w:val="28"/>
          <w:szCs w:val="28"/>
        </w:rPr>
      </w:pPr>
    </w:p>
    <w:p w:rsidR="00F56A9D" w:rsidRPr="00F56A9D" w:rsidRDefault="00CB4454" w:rsidP="00F56A9D">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3. </w:t>
      </w:r>
      <w:r w:rsidR="00F56A9D" w:rsidRPr="00F56A9D">
        <w:rPr>
          <w:rFonts w:ascii="Times New Roman" w:hAnsi="Times New Roman" w:cs="Times New Roman"/>
          <w:b/>
          <w:sz w:val="28"/>
          <w:szCs w:val="28"/>
        </w:rPr>
        <w:t>Определение целей предлагаемого правового регулирования и</w:t>
      </w:r>
    </w:p>
    <w:p w:rsidR="00F56A9D" w:rsidRDefault="00F56A9D" w:rsidP="00F56A9D">
      <w:pPr>
        <w:pStyle w:val="ConsPlusNonformat"/>
        <w:jc w:val="center"/>
        <w:rPr>
          <w:rFonts w:ascii="Times New Roman" w:hAnsi="Times New Roman" w:cs="Times New Roman"/>
          <w:b/>
          <w:sz w:val="28"/>
          <w:szCs w:val="28"/>
          <w:lang w:val="en-US"/>
        </w:rPr>
      </w:pPr>
      <w:r w:rsidRPr="00F56A9D">
        <w:rPr>
          <w:rFonts w:ascii="Times New Roman" w:hAnsi="Times New Roman" w:cs="Times New Roman"/>
          <w:b/>
          <w:sz w:val="28"/>
          <w:szCs w:val="28"/>
        </w:rPr>
        <w:t>индикаторов для оценки их достижения</w:t>
      </w:r>
    </w:p>
    <w:tbl>
      <w:tblPr>
        <w:tblStyle w:val="a3"/>
        <w:tblW w:w="5000" w:type="pct"/>
        <w:tblLayout w:type="fixed"/>
        <w:tblLook w:val="04A0" w:firstRow="1" w:lastRow="0" w:firstColumn="1" w:lastColumn="0" w:noHBand="0" w:noVBand="1"/>
      </w:tblPr>
      <w:tblGrid>
        <w:gridCol w:w="816"/>
        <w:gridCol w:w="2410"/>
        <w:gridCol w:w="566"/>
        <w:gridCol w:w="2801"/>
        <w:gridCol w:w="632"/>
        <w:gridCol w:w="3457"/>
      </w:tblGrid>
      <w:tr w:rsidR="00F56A9D" w:rsidTr="006401F3">
        <w:trPr>
          <w:trHeight w:val="55"/>
        </w:trPr>
        <w:tc>
          <w:tcPr>
            <w:tcW w:w="382"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20</w:t>
            </w:r>
          </w:p>
        </w:tc>
        <w:tc>
          <w:tcPr>
            <w:tcW w:w="112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5"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11" w:type="pct"/>
          </w:tcPr>
          <w:p w:rsidR="00F56A9D" w:rsidRPr="00F56A9D"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rPr>
              <w:t>Сроки достижения целей</w:t>
            </w:r>
            <w:r w:rsidRPr="00F56A9D">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tc>
        <w:tc>
          <w:tcPr>
            <w:tcW w:w="296"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22</w:t>
            </w:r>
          </w:p>
        </w:tc>
        <w:tc>
          <w:tcPr>
            <w:tcW w:w="161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Периодичность мониторинга достижения целей предлагаемого правового регулирования</w:t>
            </w:r>
          </w:p>
        </w:tc>
      </w:tr>
      <w:tr w:rsidR="00F56A9D" w:rsidTr="00F56A9D">
        <w:trPr>
          <w:trHeight w:val="52"/>
        </w:trPr>
        <w:tc>
          <w:tcPr>
            <w:tcW w:w="1510" w:type="pct"/>
            <w:gridSpan w:val="2"/>
          </w:tcPr>
          <w:p w:rsidR="00F56A9D" w:rsidRPr="002C2D8B" w:rsidRDefault="00F56A9D" w:rsidP="00F56A9D">
            <w:pPr>
              <w:pStyle w:val="a4"/>
              <w:ind w:left="0"/>
              <w:rPr>
                <w:rFonts w:ascii="Times New Roman" w:hAnsi="Times New Roman" w:cs="Times New Roman"/>
                <w:sz w:val="28"/>
                <w:szCs w:val="28"/>
              </w:rPr>
            </w:pPr>
            <w:r w:rsidRPr="002C2D8B">
              <w:rPr>
                <w:rFonts w:ascii="Times New Roman" w:hAnsi="Times New Roman" w:cs="Times New Roman"/>
                <w:sz w:val="28"/>
                <w:szCs w:val="28"/>
              </w:rPr>
              <w:t xml:space="preserve">В целях исполнения части 1 статьи 14 Федерального закона 39-ФЗ "Об инвестиционной деятельности в Российской Федерации, </w:t>
            </w:r>
            <w:r w:rsidRPr="002C2D8B">
              <w:rPr>
                <w:rFonts w:ascii="Times New Roman" w:hAnsi="Times New Roman" w:cs="Times New Roman"/>
                <w:sz w:val="28"/>
                <w:szCs w:val="28"/>
              </w:rPr>
              <w:lastRenderedPageBreak/>
              <w:t>осуществляемой в форме капитальных вложений" разработать и утвердить нормативный правовой акт на муниципальном уровне</w:t>
            </w:r>
          </w:p>
        </w:tc>
        <w:tc>
          <w:tcPr>
            <w:tcW w:w="1576" w:type="pct"/>
            <w:gridSpan w:val="2"/>
          </w:tcPr>
          <w:p w:rsidR="00F56A9D" w:rsidRDefault="00F56A9D" w:rsidP="00F56A9D">
            <w:pPr>
              <w:pStyle w:val="a4"/>
              <w:ind w:left="0"/>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Июнь</w:t>
            </w:r>
            <w:proofErr w:type="spellEnd"/>
            <w:r>
              <w:rPr>
                <w:rFonts w:ascii="Times New Roman" w:hAnsi="Times New Roman" w:cs="Times New Roman"/>
                <w:sz w:val="28"/>
                <w:szCs w:val="28"/>
                <w:lang w:val="en-US"/>
              </w:rPr>
              <w:t xml:space="preserve"> 2019 </w:t>
            </w:r>
            <w:proofErr w:type="spellStart"/>
            <w:r>
              <w:rPr>
                <w:rFonts w:ascii="Times New Roman" w:hAnsi="Times New Roman" w:cs="Times New Roman"/>
                <w:sz w:val="28"/>
                <w:szCs w:val="28"/>
                <w:lang w:val="en-US"/>
              </w:rPr>
              <w:t>года</w:t>
            </w:r>
            <w:proofErr w:type="spellEnd"/>
          </w:p>
        </w:tc>
        <w:tc>
          <w:tcPr>
            <w:tcW w:w="1914" w:type="pct"/>
            <w:gridSpan w:val="2"/>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F56A9D" w:rsidTr="00F56A9D">
        <w:trPr>
          <w:trHeight w:val="52"/>
        </w:trPr>
        <w:tc>
          <w:tcPr>
            <w:tcW w:w="1510" w:type="pct"/>
            <w:gridSpan w:val="2"/>
          </w:tcPr>
          <w:p w:rsidR="00F56A9D" w:rsidRPr="001D3F35" w:rsidRDefault="00F56A9D" w:rsidP="00F56A9D">
            <w:pPr>
              <w:pStyle w:val="a4"/>
              <w:ind w:left="0"/>
              <w:rPr>
                <w:rFonts w:ascii="Times New Roman" w:hAnsi="Times New Roman" w:cs="Times New Roman"/>
                <w:sz w:val="28"/>
                <w:szCs w:val="28"/>
              </w:rPr>
            </w:pPr>
          </w:p>
        </w:tc>
        <w:tc>
          <w:tcPr>
            <w:tcW w:w="1576" w:type="pct"/>
            <w:gridSpan w:val="2"/>
          </w:tcPr>
          <w:p w:rsidR="00F56A9D" w:rsidRDefault="00F56A9D" w:rsidP="00F56A9D">
            <w:pPr>
              <w:pStyle w:val="a4"/>
              <w:ind w:left="0"/>
              <w:rPr>
                <w:rFonts w:ascii="Times New Roman" w:hAnsi="Times New Roman" w:cs="Times New Roman"/>
                <w:sz w:val="28"/>
                <w:szCs w:val="28"/>
                <w:lang w:val="en-US"/>
              </w:rPr>
            </w:pPr>
          </w:p>
        </w:tc>
        <w:tc>
          <w:tcPr>
            <w:tcW w:w="1914"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Tr="006401F3">
        <w:trPr>
          <w:trHeight w:val="52"/>
        </w:trPr>
        <w:tc>
          <w:tcPr>
            <w:tcW w:w="382" w:type="pct"/>
          </w:tcPr>
          <w:p w:rsidR="00F56A9D" w:rsidRP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618" w:type="pct"/>
            <w:gridSpan w:val="5"/>
          </w:tcPr>
          <w:p w:rsidR="00F56A9D" w:rsidRPr="00F56A9D" w:rsidRDefault="00F56A9D" w:rsidP="00F56A9D">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Нормативные  правовые акты Российской Федерации, поручения, другие</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решения,   из   которых  вытекает  необходимость  разработки  предлагаемого</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в данной области, которые определяют необходимость</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постановки указанных целей:</w:t>
            </w:r>
            <w:r w:rsidRPr="00253EAD">
              <w:rPr>
                <w:rFonts w:ascii="Times New Roman" w:hAnsi="Times New Roman" w:cs="Times New Roman"/>
                <w:sz w:val="28"/>
                <w:szCs w:val="28"/>
              </w:rPr>
              <w:t xml:space="preserve"> </w:t>
            </w:r>
          </w:p>
          <w:p w:rsidR="00F56A9D" w:rsidRPr="00253EAD" w:rsidRDefault="00F56A9D" w:rsidP="00F56A9D">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Федеральный закон от 25 февраля 1999 года № 39-ФЗ "Об инвестиционной деятельности в Российской Федерации, осуществляемой в форме капитальных вложений"</w:t>
            </w:r>
          </w:p>
          <w:p w:rsidR="00F56A9D" w:rsidRPr="00F56A9D" w:rsidRDefault="00F56A9D" w:rsidP="00363293">
            <w:pPr>
              <w:pStyle w:val="ConsPlusNonformat"/>
              <w:jc w:val="center"/>
              <w:rPr>
                <w:rFonts w:ascii="Times New Roman" w:hAnsi="Times New Roman" w:cs="Times New Roman"/>
                <w:i/>
                <w:sz w:val="28"/>
                <w:szCs w:val="28"/>
              </w:rPr>
            </w:pPr>
            <w:r w:rsidRPr="00F56A9D">
              <w:rPr>
                <w:rFonts w:ascii="Times New Roman" w:hAnsi="Times New Roman" w:cs="Times New Roman"/>
                <w:i/>
                <w:sz w:val="28"/>
                <w:szCs w:val="28"/>
              </w:rPr>
              <w:t>(указывается нормативный правовой акт Российской Федерации более высокого</w:t>
            </w:r>
            <w:r w:rsidR="00363293">
              <w:rPr>
                <w:rFonts w:ascii="Times New Roman" w:hAnsi="Times New Roman" w:cs="Times New Roman"/>
                <w:i/>
                <w:sz w:val="28"/>
                <w:szCs w:val="28"/>
              </w:rPr>
              <w:t xml:space="preserve"> либо инициативного порядка разработки)</w:t>
            </w:r>
          </w:p>
        </w:tc>
      </w:tr>
    </w:tbl>
    <w:p w:rsidR="00F56A9D" w:rsidRPr="00F56A9D" w:rsidRDefault="00F56A9D" w:rsidP="00F56A9D">
      <w:pPr>
        <w:pStyle w:val="ConsPlusNonformat"/>
        <w:jc w:val="center"/>
        <w:rPr>
          <w:rFonts w:ascii="Times New Roman" w:hAnsi="Times New Roman" w:cs="Times New Roman"/>
          <w:b/>
          <w:sz w:val="28"/>
          <w:szCs w:val="28"/>
        </w:rPr>
      </w:pPr>
    </w:p>
    <w:tbl>
      <w:tblPr>
        <w:tblStyle w:val="a3"/>
        <w:tblW w:w="5032" w:type="pct"/>
        <w:tblLayout w:type="fixed"/>
        <w:tblLook w:val="04A0" w:firstRow="1" w:lastRow="0" w:firstColumn="1" w:lastColumn="0" w:noHBand="0" w:noVBand="1"/>
      </w:tblPr>
      <w:tblGrid>
        <w:gridCol w:w="816"/>
        <w:gridCol w:w="1843"/>
        <w:gridCol w:w="568"/>
        <w:gridCol w:w="2053"/>
        <w:gridCol w:w="499"/>
        <w:gridCol w:w="2058"/>
        <w:gridCol w:w="565"/>
        <w:gridCol w:w="2348"/>
      </w:tblGrid>
      <w:tr w:rsidR="00F56A9D" w:rsidRPr="001D3F35" w:rsidTr="006401F3">
        <w:trPr>
          <w:trHeight w:val="55"/>
        </w:trPr>
        <w:tc>
          <w:tcPr>
            <w:tcW w:w="380"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24</w:t>
            </w:r>
          </w:p>
        </w:tc>
        <w:tc>
          <w:tcPr>
            <w:tcW w:w="857"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4"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55" w:type="pct"/>
          </w:tcPr>
          <w:p w:rsidR="00F56A9D" w:rsidRPr="00F56A9D"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Индикаторы достижения целей предлагаемого правового регулирования</w:t>
            </w:r>
          </w:p>
        </w:tc>
        <w:tc>
          <w:tcPr>
            <w:tcW w:w="232"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57" w:type="pct"/>
          </w:tcPr>
          <w:p w:rsidR="00F56A9D" w:rsidRPr="00F56A9D" w:rsidRDefault="00363293" w:rsidP="00F56A9D">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Еденицы</w:t>
            </w:r>
            <w:proofErr w:type="spellEnd"/>
            <w:r>
              <w:rPr>
                <w:rFonts w:ascii="Times New Roman" w:hAnsi="Times New Roman" w:cs="Times New Roman"/>
                <w:sz w:val="28"/>
                <w:szCs w:val="28"/>
              </w:rPr>
              <w:t xml:space="preserve"> </w:t>
            </w:r>
            <w:r w:rsidR="00A15F0F">
              <w:rPr>
                <w:rFonts w:ascii="Times New Roman" w:hAnsi="Times New Roman" w:cs="Times New Roman"/>
                <w:sz w:val="28"/>
                <w:szCs w:val="28"/>
              </w:rPr>
              <w:t>измерения индикаторов</w:t>
            </w:r>
          </w:p>
        </w:tc>
        <w:tc>
          <w:tcPr>
            <w:tcW w:w="263"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27</w:t>
            </w:r>
          </w:p>
        </w:tc>
        <w:tc>
          <w:tcPr>
            <w:tcW w:w="1092" w:type="pct"/>
          </w:tcPr>
          <w:p w:rsidR="00F56A9D" w:rsidRPr="001D3F35" w:rsidRDefault="00A15F0F" w:rsidP="00F56A9D">
            <w:pPr>
              <w:pStyle w:val="a4"/>
              <w:ind w:left="0"/>
              <w:rPr>
                <w:rFonts w:ascii="Times New Roman" w:hAnsi="Times New Roman" w:cs="Times New Roman"/>
                <w:sz w:val="28"/>
                <w:szCs w:val="28"/>
              </w:rPr>
            </w:pPr>
            <w:r>
              <w:rPr>
                <w:rFonts w:ascii="Times New Roman" w:hAnsi="Times New Roman" w:cs="Times New Roman"/>
                <w:sz w:val="28"/>
                <w:szCs w:val="28"/>
              </w:rPr>
              <w:t>Целевые назначения индикаторов по годам</w:t>
            </w:r>
          </w:p>
        </w:tc>
      </w:tr>
      <w:tr w:rsidR="00F56A9D" w:rsidRPr="001D3F35" w:rsidTr="00F56A9D">
        <w:trPr>
          <w:trHeight w:val="52"/>
        </w:trPr>
        <w:tc>
          <w:tcPr>
            <w:tcW w:w="1237" w:type="pct"/>
            <w:gridSpan w:val="2"/>
          </w:tcPr>
          <w:p w:rsidR="00F56A9D" w:rsidRPr="002C2D8B" w:rsidRDefault="00F56A9D" w:rsidP="00F56A9D">
            <w:pPr>
              <w:pStyle w:val="a4"/>
              <w:ind w:left="0"/>
              <w:rPr>
                <w:rFonts w:ascii="Times New Roman" w:hAnsi="Times New Roman" w:cs="Times New Roman"/>
                <w:sz w:val="28"/>
                <w:szCs w:val="28"/>
              </w:rPr>
            </w:pPr>
            <w:r w:rsidRPr="002C2D8B">
              <w:rPr>
                <w:rFonts w:ascii="Times New Roman" w:hAnsi="Times New Roman" w:cs="Times New Roman"/>
                <w:sz w:val="28"/>
                <w:szCs w:val="28"/>
              </w:rPr>
              <w:t>В целях исполнения части 1 статьи 14 Федерального закона 39-ФЗ "Об инвестиционной деятельности в Российской Федерации, осуществляемой в форме капитальных вложений" разработать и утвердить нормативный правовой акт на муниципальном уровне</w:t>
            </w:r>
          </w:p>
        </w:tc>
        <w:tc>
          <w:tcPr>
            <w:tcW w:w="1219" w:type="pct"/>
            <w:gridSpan w:val="2"/>
          </w:tcPr>
          <w:p w:rsidR="00F56A9D" w:rsidRPr="002C2D8B" w:rsidRDefault="00F56A9D" w:rsidP="00F56A9D">
            <w:pPr>
              <w:pStyle w:val="a4"/>
              <w:ind w:left="0"/>
              <w:rPr>
                <w:rFonts w:ascii="Times New Roman" w:hAnsi="Times New Roman" w:cs="Times New Roman"/>
                <w:sz w:val="28"/>
                <w:szCs w:val="28"/>
              </w:rPr>
            </w:pPr>
            <w:r w:rsidRPr="002C2D8B">
              <w:rPr>
                <w:rFonts w:ascii="Times New Roman" w:hAnsi="Times New Roman" w:cs="Times New Roman"/>
                <w:sz w:val="28"/>
                <w:szCs w:val="28"/>
              </w:rPr>
              <w:t>Количество проверенных инвестиционных проектов, осуществляющих строительство, реконструкцию и техническое перевооружение объектов капитального строительства, финансирование которых осуществляется полностью или частично из бюджета муниципального образования "Майминский район"</w:t>
            </w:r>
          </w:p>
        </w:tc>
        <w:tc>
          <w:tcPr>
            <w:tcW w:w="1189" w:type="pct"/>
            <w:gridSpan w:val="2"/>
          </w:tcPr>
          <w:p w:rsidR="00F56A9D" w:rsidRDefault="00F56A9D" w:rsidP="00F56A9D">
            <w:pPr>
              <w:pStyle w:val="a4"/>
              <w:ind w:left="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ед</w:t>
            </w:r>
            <w:proofErr w:type="spellEnd"/>
            <w:proofErr w:type="gramEnd"/>
            <w:r>
              <w:rPr>
                <w:rFonts w:ascii="Times New Roman" w:hAnsi="Times New Roman" w:cs="Times New Roman"/>
                <w:sz w:val="28"/>
                <w:szCs w:val="28"/>
                <w:lang w:val="en-US"/>
              </w:rPr>
              <w:t>.</w:t>
            </w:r>
          </w:p>
        </w:tc>
        <w:tc>
          <w:tcPr>
            <w:tcW w:w="1355" w:type="pct"/>
            <w:gridSpan w:val="2"/>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56A9D" w:rsidRPr="001D3F35" w:rsidTr="00F56A9D">
        <w:trPr>
          <w:trHeight w:val="52"/>
        </w:trPr>
        <w:tc>
          <w:tcPr>
            <w:tcW w:w="1237" w:type="pct"/>
            <w:gridSpan w:val="2"/>
          </w:tcPr>
          <w:p w:rsidR="00F56A9D" w:rsidRPr="001D3F35" w:rsidRDefault="00F56A9D" w:rsidP="00F56A9D">
            <w:pPr>
              <w:pStyle w:val="a4"/>
              <w:ind w:left="0"/>
              <w:rPr>
                <w:rFonts w:ascii="Times New Roman" w:hAnsi="Times New Roman" w:cs="Times New Roman"/>
                <w:sz w:val="28"/>
                <w:szCs w:val="28"/>
              </w:rPr>
            </w:pPr>
          </w:p>
        </w:tc>
        <w:tc>
          <w:tcPr>
            <w:tcW w:w="1219" w:type="pct"/>
            <w:gridSpan w:val="2"/>
          </w:tcPr>
          <w:p w:rsidR="00F56A9D" w:rsidRDefault="00F56A9D" w:rsidP="00F56A9D">
            <w:pPr>
              <w:pStyle w:val="a4"/>
              <w:ind w:left="0"/>
              <w:rPr>
                <w:rFonts w:ascii="Times New Roman" w:hAnsi="Times New Roman" w:cs="Times New Roman"/>
                <w:sz w:val="28"/>
                <w:szCs w:val="28"/>
                <w:lang w:val="en-US"/>
              </w:rPr>
            </w:pPr>
          </w:p>
        </w:tc>
        <w:tc>
          <w:tcPr>
            <w:tcW w:w="1189" w:type="pct"/>
            <w:gridSpan w:val="2"/>
          </w:tcPr>
          <w:p w:rsidR="00F56A9D" w:rsidRDefault="00F56A9D" w:rsidP="00F56A9D">
            <w:pPr>
              <w:pStyle w:val="a4"/>
              <w:ind w:left="0"/>
              <w:rPr>
                <w:rFonts w:ascii="Times New Roman" w:hAnsi="Times New Roman" w:cs="Times New Roman"/>
                <w:sz w:val="28"/>
                <w:szCs w:val="28"/>
                <w:lang w:val="en-US"/>
              </w:rPr>
            </w:pPr>
          </w:p>
        </w:tc>
        <w:tc>
          <w:tcPr>
            <w:tcW w:w="1355"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Методы   расчета   индикаторов   достижения  целей  предлагаемого</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источники информации для расчетов:</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арифметический</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Оценка   затрат   на   проведение  мониторинга  достижения  целей</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56A9D" w:rsidRPr="00F56A9D" w:rsidRDefault="00F56A9D" w:rsidP="00F56A9D">
      <w:pPr>
        <w:pStyle w:val="ConsPlusNonformat"/>
        <w:jc w:val="center"/>
        <w:rPr>
          <w:rFonts w:ascii="Times New Roman" w:hAnsi="Times New Roman" w:cs="Times New Roman"/>
          <w:b/>
          <w:sz w:val="28"/>
          <w:szCs w:val="28"/>
        </w:rPr>
      </w:pPr>
    </w:p>
    <w:p w:rsidR="007E13F3" w:rsidRPr="006401F3" w:rsidRDefault="00473026" w:rsidP="007E13F3">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4. </w:t>
      </w:r>
      <w:r w:rsidR="007E13F3" w:rsidRPr="007E13F3">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007E13F3" w:rsidRPr="006401F3" w:rsidRDefault="007E13F3" w:rsidP="007E13F3">
      <w:pPr>
        <w:pStyle w:val="ConsPlusNonformat"/>
        <w:jc w:val="cente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817"/>
        <w:gridCol w:w="3260"/>
        <w:gridCol w:w="566"/>
        <w:gridCol w:w="2696"/>
        <w:gridCol w:w="566"/>
        <w:gridCol w:w="2777"/>
      </w:tblGrid>
      <w:tr w:rsidR="007E13F3" w:rsidRPr="001D3F35" w:rsidTr="006401F3">
        <w:trPr>
          <w:trHeight w:val="55"/>
        </w:trPr>
        <w:tc>
          <w:tcPr>
            <w:tcW w:w="382"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30</w:t>
            </w:r>
          </w:p>
        </w:tc>
        <w:tc>
          <w:tcPr>
            <w:tcW w:w="1526"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7E13F3" w:rsidRDefault="007E13F3"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262" w:type="pct"/>
          </w:tcPr>
          <w:p w:rsidR="007E13F3" w:rsidRPr="00F56A9D"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Количество участников группы</w:t>
            </w:r>
          </w:p>
        </w:tc>
        <w:tc>
          <w:tcPr>
            <w:tcW w:w="265"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32</w:t>
            </w:r>
          </w:p>
        </w:tc>
        <w:tc>
          <w:tcPr>
            <w:tcW w:w="1300"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Источники данных</w:t>
            </w:r>
          </w:p>
        </w:tc>
      </w:tr>
      <w:tr w:rsidR="007E13F3" w:rsidRPr="001D3F35" w:rsidTr="007E13F3">
        <w:trPr>
          <w:trHeight w:val="52"/>
        </w:trPr>
        <w:tc>
          <w:tcPr>
            <w:tcW w:w="1908" w:type="pct"/>
            <w:gridSpan w:val="2"/>
          </w:tcPr>
          <w:p w:rsidR="007E13F3" w:rsidRPr="00471D4A" w:rsidRDefault="007E13F3" w:rsidP="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юридические лица</w:t>
            </w:r>
          </w:p>
        </w:tc>
        <w:tc>
          <w:tcPr>
            <w:tcW w:w="1527" w:type="pct"/>
            <w:gridSpan w:val="2"/>
          </w:tcPr>
          <w:p w:rsidR="007E13F3" w:rsidRDefault="007E13F3" w:rsidP="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65" w:type="pct"/>
            <w:gridSpan w:val="2"/>
          </w:tcPr>
          <w:p w:rsidR="007E13F3" w:rsidRPr="001D3F35" w:rsidRDefault="007E13F3" w:rsidP="007E13F3">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7E13F3" w:rsidRPr="001D3F35" w:rsidTr="007E13F3">
        <w:trPr>
          <w:trHeight w:val="52"/>
        </w:trPr>
        <w:tc>
          <w:tcPr>
            <w:tcW w:w="1908" w:type="pct"/>
            <w:gridSpan w:val="2"/>
          </w:tcPr>
          <w:p w:rsidR="007E13F3" w:rsidRPr="001D3F35" w:rsidRDefault="007E13F3" w:rsidP="007E13F3">
            <w:pPr>
              <w:pStyle w:val="a4"/>
              <w:ind w:left="0"/>
              <w:rPr>
                <w:rFonts w:ascii="Times New Roman" w:hAnsi="Times New Roman" w:cs="Times New Roman"/>
                <w:sz w:val="28"/>
                <w:szCs w:val="28"/>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Pr="001D3F35" w:rsidRDefault="007E13F3" w:rsidP="007E13F3">
            <w:pPr>
              <w:pStyle w:val="a4"/>
              <w:ind w:left="0"/>
              <w:rPr>
                <w:rFonts w:ascii="Times New Roman" w:hAnsi="Times New Roman" w:cs="Times New Roman"/>
                <w:sz w:val="28"/>
                <w:szCs w:val="28"/>
              </w:rPr>
            </w:pPr>
          </w:p>
        </w:tc>
      </w:tr>
      <w:tr w:rsidR="007E13F3" w:rsidRPr="001D3F35" w:rsidTr="007E13F3">
        <w:trPr>
          <w:trHeight w:val="52"/>
        </w:trPr>
        <w:tc>
          <w:tcPr>
            <w:tcW w:w="1908" w:type="pct"/>
            <w:gridSpan w:val="2"/>
          </w:tcPr>
          <w:p w:rsidR="007E13F3" w:rsidRDefault="007E13F3" w:rsidP="007E13F3">
            <w:pPr>
              <w:pStyle w:val="a4"/>
              <w:ind w:left="0"/>
              <w:rPr>
                <w:rFonts w:ascii="Times New Roman" w:hAnsi="Times New Roman" w:cs="Times New Roman"/>
                <w:sz w:val="28"/>
                <w:szCs w:val="28"/>
                <w:lang w:val="en-US"/>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Default="007E13F3" w:rsidP="007E13F3">
            <w:pPr>
              <w:pStyle w:val="a4"/>
              <w:ind w:left="0"/>
              <w:rPr>
                <w:rFonts w:ascii="Times New Roman" w:hAnsi="Times New Roman" w:cs="Times New Roman"/>
                <w:sz w:val="28"/>
                <w:szCs w:val="28"/>
                <w:lang w:val="en-US"/>
              </w:rPr>
            </w:pPr>
          </w:p>
        </w:tc>
      </w:tr>
    </w:tbl>
    <w:p w:rsidR="007E13F3" w:rsidRDefault="007E13F3" w:rsidP="007E13F3">
      <w:pPr>
        <w:pStyle w:val="ConsPlusNonformat"/>
        <w:jc w:val="center"/>
        <w:rPr>
          <w:rFonts w:ascii="Times New Roman" w:hAnsi="Times New Roman" w:cs="Times New Roman"/>
          <w:b/>
          <w:sz w:val="28"/>
          <w:szCs w:val="28"/>
          <w:lang w:val="en-US"/>
        </w:rPr>
      </w:pPr>
    </w:p>
    <w:p w:rsidR="007E13F3" w:rsidRPr="00FB6E41" w:rsidRDefault="00E31B2D" w:rsidP="007E13F3">
      <w:pPr>
        <w:pStyle w:val="ConsPlusNonformat"/>
        <w:jc w:val="both"/>
        <w:rPr>
          <w:rFonts w:ascii="Times New Roman" w:hAnsi="Times New Roman" w:cs="Times New Roman"/>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7E13F3" w:rsidRPr="007E13F3">
        <w:t xml:space="preserve"> </w:t>
      </w:r>
      <w:r w:rsidR="007E13F3" w:rsidRPr="007E13F3">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tbl>
      <w:tblPr>
        <w:tblStyle w:val="a3"/>
        <w:tblW w:w="5000" w:type="pct"/>
        <w:tblLook w:val="04A0" w:firstRow="1" w:lastRow="0" w:firstColumn="1" w:lastColumn="0" w:noHBand="0" w:noVBand="1"/>
      </w:tblPr>
      <w:tblGrid>
        <w:gridCol w:w="459"/>
        <w:gridCol w:w="1727"/>
        <w:gridCol w:w="480"/>
        <w:gridCol w:w="1511"/>
        <w:gridCol w:w="458"/>
        <w:gridCol w:w="1980"/>
        <w:gridCol w:w="458"/>
        <w:gridCol w:w="1527"/>
        <w:gridCol w:w="458"/>
        <w:gridCol w:w="1624"/>
      </w:tblGrid>
      <w:tr w:rsidR="007951E7" w:rsidTr="007951E7">
        <w:trPr>
          <w:trHeight w:val="55"/>
        </w:trPr>
        <w:tc>
          <w:tcPr>
            <w:tcW w:w="214"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811" w:type="pct"/>
          </w:tcPr>
          <w:p w:rsidR="007951E7" w:rsidRPr="001D3F35" w:rsidRDefault="00A15F0F" w:rsidP="00253EAD">
            <w:pPr>
              <w:pStyle w:val="a4"/>
              <w:ind w:left="0"/>
              <w:rPr>
                <w:rFonts w:ascii="Times New Roman" w:hAnsi="Times New Roman" w:cs="Times New Roman"/>
                <w:sz w:val="28"/>
                <w:szCs w:val="28"/>
              </w:rPr>
            </w:pPr>
            <w:r>
              <w:rPr>
                <w:rFonts w:ascii="Times New Roman" w:hAnsi="Times New Roman" w:cs="Times New Roman"/>
                <w:sz w:val="28"/>
                <w:szCs w:val="28"/>
              </w:rPr>
              <w:t>Наименование функции (полномочие</w:t>
            </w:r>
            <w:r w:rsidR="007951E7" w:rsidRPr="00FB6E41">
              <w:rPr>
                <w:rFonts w:ascii="Times New Roman" w:hAnsi="Times New Roman" w:cs="Times New Roman"/>
                <w:sz w:val="28"/>
                <w:szCs w:val="28"/>
              </w:rPr>
              <w:t>, обязанности или права)</w:t>
            </w:r>
          </w:p>
        </w:tc>
        <w:tc>
          <w:tcPr>
            <w:tcW w:w="215" w:type="pct"/>
          </w:tcPr>
          <w:p w:rsid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706" w:type="pct"/>
          </w:tcPr>
          <w:p w:rsidR="007951E7" w:rsidRPr="007951E7"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Характер функции (новая / изменяемая / отменяемая)</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30"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Предполагаемый порядок реализации</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717"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трудовых затрат (чел./час в год), изменения численности сотрудников (чел.)</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762"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потребностей в других ресурсах</w:t>
            </w:r>
          </w:p>
        </w:tc>
      </w:tr>
      <w:tr w:rsidR="007951E7" w:rsidTr="007951E7">
        <w:trPr>
          <w:trHeight w:val="52"/>
        </w:trPr>
        <w:tc>
          <w:tcPr>
            <w:tcW w:w="5000" w:type="pct"/>
            <w:gridSpan w:val="10"/>
          </w:tcPr>
          <w:p w:rsidR="007951E7" w:rsidRPr="007E13F3"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органа государственной власти Ре</w:t>
            </w:r>
            <w:r>
              <w:rPr>
                <w:rFonts w:ascii="Times New Roman" w:hAnsi="Times New Roman" w:cs="Times New Roman"/>
                <w:sz w:val="28"/>
                <w:szCs w:val="28"/>
              </w:rPr>
              <w:t>спублики Алтай (органа местного</w:t>
            </w:r>
            <w:r w:rsidRPr="007951E7">
              <w:rPr>
                <w:rFonts w:ascii="Times New Roman" w:hAnsi="Times New Roman" w:cs="Times New Roman"/>
                <w:sz w:val="28"/>
                <w:szCs w:val="28"/>
              </w:rPr>
              <w:t xml:space="preserve"> </w:t>
            </w:r>
            <w:r w:rsidRPr="00FB6E41">
              <w:rPr>
                <w:rFonts w:ascii="Times New Roman" w:hAnsi="Times New Roman" w:cs="Times New Roman"/>
                <w:sz w:val="28"/>
                <w:szCs w:val="28"/>
              </w:rPr>
              <w:t>самоуправления в Республике Алтай):</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r w:rsidRPr="002C2D8B">
              <w:rPr>
                <w:rFonts w:ascii="Times New Roman" w:hAnsi="Times New Roman" w:cs="Times New Roman"/>
                <w:sz w:val="28"/>
                <w:szCs w:val="28"/>
              </w:rPr>
              <w:t xml:space="preserve">новые полномочия по проведению </w:t>
            </w:r>
            <w:r w:rsidRPr="002C2D8B">
              <w:rPr>
                <w:rFonts w:ascii="Times New Roman" w:hAnsi="Times New Roman" w:cs="Times New Roman"/>
                <w:sz w:val="28"/>
                <w:szCs w:val="28"/>
              </w:rPr>
              <w:lastRenderedPageBreak/>
              <w:t>проверки инвестиционных проектов, финансирование которых планируется осуществлять полностью или частично за счет средств бюджета МО "Майминский район", на предмет эффективности использования направляемых на капитальные вложения средств</w:t>
            </w:r>
          </w:p>
        </w:tc>
        <w:tc>
          <w:tcPr>
            <w:tcW w:w="1144" w:type="pct"/>
            <w:gridSpan w:val="2"/>
          </w:tcPr>
          <w:p w:rsidR="007951E7" w:rsidRDefault="007951E7" w:rsidP="007951E7">
            <w:r w:rsidRPr="00FE1A3C">
              <w:rPr>
                <w:rFonts w:ascii="Times New Roman" w:hAnsi="Times New Roman" w:cs="Times New Roman"/>
                <w:sz w:val="28"/>
                <w:szCs w:val="28"/>
                <w:lang w:val="en-US"/>
              </w:rPr>
              <w:lastRenderedPageBreak/>
              <w:t>-</w:t>
            </w:r>
          </w:p>
        </w:tc>
        <w:tc>
          <w:tcPr>
            <w:tcW w:w="932" w:type="pct"/>
            <w:gridSpan w:val="2"/>
          </w:tcPr>
          <w:p w:rsidR="007951E7" w:rsidRDefault="007951E7" w:rsidP="007951E7">
            <w:r w:rsidRPr="00FE1A3C">
              <w:rPr>
                <w:rFonts w:ascii="Times New Roman" w:hAnsi="Times New Roman" w:cs="Times New Roman"/>
                <w:sz w:val="28"/>
                <w:szCs w:val="28"/>
                <w:lang w:val="en-US"/>
              </w:rPr>
              <w:t xml:space="preserve">дополнительных трудозатрат не </w:t>
            </w:r>
            <w:r w:rsidRPr="00FE1A3C">
              <w:rPr>
                <w:rFonts w:ascii="Times New Roman" w:hAnsi="Times New Roman" w:cs="Times New Roman"/>
                <w:sz w:val="28"/>
                <w:szCs w:val="28"/>
                <w:lang w:val="en-US"/>
              </w:rPr>
              <w:lastRenderedPageBreak/>
              <w:t>предусмотрено</w:t>
            </w:r>
          </w:p>
        </w:tc>
        <w:tc>
          <w:tcPr>
            <w:tcW w:w="977" w:type="pct"/>
            <w:gridSpan w:val="2"/>
          </w:tcPr>
          <w:p w:rsidR="007951E7" w:rsidRDefault="007951E7" w:rsidP="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lastRenderedPageBreak/>
              <w:t>-</w:t>
            </w:r>
          </w:p>
          <w:p w:rsidR="007951E7" w:rsidRDefault="007951E7" w:rsidP="007951E7"/>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lastRenderedPageBreak/>
              <w:t>Функция (полномочие, обязанность или 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2C2D8B" w:rsidRDefault="007951E7" w:rsidP="007951E7">
            <w:pPr>
              <w:rPr>
                <w:rFonts w:ascii="Times New Roman" w:hAnsi="Times New Roman" w:cs="Times New Roman"/>
                <w:sz w:val="28"/>
                <w:szCs w:val="28"/>
              </w:rPr>
            </w:pPr>
          </w:p>
          <w:p w:rsidR="007951E7" w:rsidRDefault="007951E7" w:rsidP="007951E7"/>
        </w:tc>
      </w:tr>
      <w:tr w:rsidR="007951E7" w:rsidTr="007951E7">
        <w:trPr>
          <w:trHeight w:val="52"/>
        </w:trPr>
        <w:tc>
          <w:tcPr>
            <w:tcW w:w="5000" w:type="pct"/>
            <w:gridSpan w:val="10"/>
          </w:tcPr>
          <w:p w:rsidR="007951E7" w:rsidRDefault="007951E7" w:rsidP="007951E7">
            <w:pPr>
              <w:pStyle w:val="a4"/>
              <w:tabs>
                <w:tab w:val="left" w:pos="4440"/>
              </w:tabs>
              <w:ind w:left="0"/>
              <w:rPr>
                <w:rFonts w:ascii="Times New Roman" w:hAnsi="Times New Roman" w:cs="Times New Roman"/>
                <w:sz w:val="28"/>
                <w:szCs w:val="28"/>
                <w:lang w:val="en-US"/>
              </w:rPr>
            </w:pPr>
            <w:r w:rsidRPr="00FB6E41">
              <w:rPr>
                <w:rFonts w:ascii="Times New Roman" w:hAnsi="Times New Roman" w:cs="Times New Roman"/>
                <w:sz w:val="28"/>
                <w:szCs w:val="28"/>
              </w:rPr>
              <w:t>Наименование государственного органа:</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7951E7">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2C2D8B" w:rsidRDefault="007951E7" w:rsidP="007951E7">
            <w:pPr>
              <w:rPr>
                <w:rFonts w:ascii="Times New Roman" w:hAnsi="Times New Roman" w:cs="Times New Roman"/>
                <w:sz w:val="28"/>
                <w:szCs w:val="28"/>
              </w:rPr>
            </w:pPr>
          </w:p>
          <w:p w:rsidR="007951E7" w:rsidRDefault="007951E7" w:rsidP="007951E7"/>
        </w:tc>
      </w:tr>
      <w:tr w:rsidR="007951E7" w:rsidTr="007951E7">
        <w:trPr>
          <w:trHeight w:val="52"/>
        </w:trPr>
        <w:tc>
          <w:tcPr>
            <w:tcW w:w="1025" w:type="pct"/>
            <w:gridSpan w:val="2"/>
          </w:tcPr>
          <w:p w:rsidR="007951E7" w:rsidRPr="00A15F0F"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2C2D8B" w:rsidRDefault="007951E7" w:rsidP="007951E7">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2C2D8B" w:rsidRDefault="007951E7" w:rsidP="007951E7">
            <w:pPr>
              <w:rPr>
                <w:rFonts w:ascii="Times New Roman" w:hAnsi="Times New Roman" w:cs="Times New Roman"/>
                <w:sz w:val="28"/>
                <w:szCs w:val="28"/>
              </w:rPr>
            </w:pPr>
          </w:p>
          <w:p w:rsidR="007951E7" w:rsidRDefault="007951E7" w:rsidP="007951E7"/>
        </w:tc>
      </w:tr>
    </w:tbl>
    <w:p w:rsidR="00116C0B" w:rsidRPr="002C2D8B" w:rsidRDefault="00116C0B" w:rsidP="00860F03">
      <w:pPr>
        <w:spacing w:before="240" w:after="0"/>
        <w:jc w:val="center"/>
        <w:rPr>
          <w:rFonts w:ascii="Times New Roman" w:hAnsi="Times New Roman" w:cs="Times New Roman"/>
          <w:b/>
          <w:sz w:val="28"/>
          <w:szCs w:val="28"/>
        </w:rPr>
      </w:pPr>
    </w:p>
    <w:p w:rsidR="00116C0B" w:rsidRPr="00FB6E41" w:rsidRDefault="00860F03" w:rsidP="00116C0B">
      <w:pPr>
        <w:pStyle w:val="ConsPlusNonformat"/>
        <w:jc w:val="both"/>
        <w:rPr>
          <w:rFonts w:ascii="Times New Roman" w:hAnsi="Times New Roman" w:cs="Times New Roman"/>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00116C0B" w:rsidRPr="00116C0B">
        <w:rPr>
          <w:rFonts w:ascii="Times New Roman" w:hAnsi="Times New Roman" w:cs="Times New Roman"/>
          <w:b/>
          <w:sz w:val="28"/>
          <w:szCs w:val="28"/>
        </w:rPr>
        <w:t>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tbl>
      <w:tblPr>
        <w:tblStyle w:val="a3"/>
        <w:tblW w:w="5000" w:type="pct"/>
        <w:tblLayout w:type="fixed"/>
        <w:tblLook w:val="04A0" w:firstRow="1" w:lastRow="0" w:firstColumn="1" w:lastColumn="0" w:noHBand="0" w:noVBand="1"/>
      </w:tblPr>
      <w:tblGrid>
        <w:gridCol w:w="633"/>
        <w:gridCol w:w="233"/>
        <w:gridCol w:w="2929"/>
        <w:gridCol w:w="566"/>
        <w:gridCol w:w="3403"/>
        <w:gridCol w:w="566"/>
        <w:gridCol w:w="2352"/>
      </w:tblGrid>
      <w:tr w:rsidR="00F20B14" w:rsidRPr="001D3F35" w:rsidTr="00F20B14">
        <w:trPr>
          <w:trHeight w:val="55"/>
        </w:trPr>
        <w:tc>
          <w:tcPr>
            <w:tcW w:w="296"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38</w:t>
            </w:r>
          </w:p>
        </w:tc>
        <w:tc>
          <w:tcPr>
            <w:tcW w:w="1480" w:type="pct"/>
            <w:gridSpan w:val="2"/>
          </w:tcPr>
          <w:p w:rsidR="00F20B14" w:rsidRPr="001D3F35" w:rsidRDefault="00F20B14"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Наименование функции (полномочия, обязанности или права) (в соответствии с пунктом </w:t>
            </w:r>
            <w:r w:rsidR="00A15F0F">
              <w:rPr>
                <w:rFonts w:ascii="Times New Roman" w:hAnsi="Times New Roman" w:cs="Times New Roman"/>
                <w:sz w:val="28"/>
                <w:szCs w:val="28"/>
              </w:rPr>
              <w:t>33</w:t>
            </w:r>
            <w:r w:rsidRPr="00FB6E41">
              <w:rPr>
                <w:rFonts w:ascii="Times New Roman" w:hAnsi="Times New Roman" w:cs="Times New Roman"/>
                <w:sz w:val="28"/>
                <w:szCs w:val="28"/>
              </w:rPr>
              <w:t xml:space="preserve"> сводного </w:t>
            </w:r>
            <w:r w:rsidRPr="00FB6E41">
              <w:rPr>
                <w:rFonts w:ascii="Times New Roman" w:hAnsi="Times New Roman" w:cs="Times New Roman"/>
                <w:sz w:val="28"/>
                <w:szCs w:val="28"/>
              </w:rPr>
              <w:lastRenderedPageBreak/>
              <w:t>отчета)</w:t>
            </w:r>
          </w:p>
        </w:tc>
        <w:tc>
          <w:tcPr>
            <w:tcW w:w="265" w:type="pct"/>
          </w:tcPr>
          <w:p w:rsidR="00F20B14" w:rsidRDefault="00F20B14"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39</w:t>
            </w:r>
          </w:p>
        </w:tc>
        <w:tc>
          <w:tcPr>
            <w:tcW w:w="1593" w:type="pct"/>
          </w:tcPr>
          <w:p w:rsidR="00F20B14" w:rsidRPr="00F56A9D"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Виды расходов (возможных поступлений) республиканского бюджета Республики Алтай (местных </w:t>
            </w:r>
            <w:r w:rsidRPr="00FB6E41">
              <w:rPr>
                <w:rFonts w:ascii="Times New Roman" w:hAnsi="Times New Roman" w:cs="Times New Roman"/>
                <w:sz w:val="28"/>
                <w:szCs w:val="28"/>
              </w:rPr>
              <w:lastRenderedPageBreak/>
              <w:t>бюджетов)</w:t>
            </w:r>
          </w:p>
        </w:tc>
        <w:tc>
          <w:tcPr>
            <w:tcW w:w="265"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40</w:t>
            </w:r>
          </w:p>
        </w:tc>
        <w:tc>
          <w:tcPr>
            <w:tcW w:w="1101" w:type="pct"/>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расходов и возможных поступлений,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00F20B14" w:rsidRPr="001D3F35" w:rsidTr="00F20B14">
        <w:trPr>
          <w:trHeight w:val="52"/>
        </w:trPr>
        <w:tc>
          <w:tcPr>
            <w:tcW w:w="5000" w:type="pct"/>
            <w:gridSpan w:val="7"/>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lastRenderedPageBreak/>
              <w:t>Наименование государственного органа (органа местного самоуправления) (от 1 до N):</w:t>
            </w:r>
          </w:p>
        </w:tc>
      </w:tr>
      <w:tr w:rsidR="00F9683F" w:rsidRPr="001D3F35" w:rsidTr="00DD6AD1">
        <w:trPr>
          <w:trHeight w:val="405"/>
        </w:trPr>
        <w:tc>
          <w:tcPr>
            <w:tcW w:w="1776" w:type="pct"/>
            <w:gridSpan w:val="3"/>
            <w:vMerge w:val="restart"/>
          </w:tcPr>
          <w:p w:rsidR="00F9683F" w:rsidRPr="001D3F35" w:rsidRDefault="00F9683F"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(Единовременные расходы (от 1 до N) в_______________ гг</w:t>
            </w:r>
            <w:proofErr w:type="gramStart"/>
            <w:r w:rsidRPr="00F9683F">
              <w:rPr>
                <w:rFonts w:ascii="Times New Roman" w:hAnsi="Times New Roman" w:cs="Times New Roman"/>
                <w:i/>
                <w:sz w:val="28"/>
                <w:szCs w:val="28"/>
              </w:rPr>
              <w:t>.:)</w:t>
            </w:r>
            <w:proofErr w:type="gramEnd"/>
          </w:p>
        </w:tc>
        <w:tc>
          <w:tcPr>
            <w:tcW w:w="1366" w:type="pct"/>
            <w:gridSpan w:val="2"/>
            <w:vMerge w:val="restart"/>
          </w:tcPr>
          <w:p w:rsidR="00F9683F" w:rsidRPr="001D3F35" w:rsidRDefault="00F9683F" w:rsidP="00F20B14">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9683F" w:rsidRPr="001D3F35" w:rsidTr="00DD6AD1">
        <w:trPr>
          <w:trHeight w:val="142"/>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(Периодические расходы (от 1 до N) за период_________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F9683F" w:rsidRPr="001D3F35" w:rsidTr="00F20B14">
        <w:trPr>
          <w:trHeight w:val="165"/>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(Возможные доходы (от 1 до N) за период____________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DD6AD1" w:rsidRPr="001D3F35" w:rsidTr="00DD6AD1">
        <w:trPr>
          <w:trHeight w:val="450"/>
        </w:trPr>
        <w:tc>
          <w:tcPr>
            <w:tcW w:w="1776" w:type="pct"/>
            <w:gridSpan w:val="3"/>
            <w:vMerge w:val="restart"/>
          </w:tcPr>
          <w:p w:rsidR="00DD6AD1" w:rsidRPr="00A15F0F" w:rsidRDefault="00DD6AD1"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Единовременные расходы (от 1 до N) в</w:t>
            </w:r>
            <w:r w:rsidRPr="00F9683F">
              <w:rPr>
                <w:rFonts w:ascii="Times New Roman" w:hAnsi="Times New Roman" w:cs="Times New Roman"/>
                <w:i/>
                <w:sz w:val="28"/>
                <w:szCs w:val="28"/>
              </w:rPr>
              <w:t>_______________</w:t>
            </w:r>
            <w:r w:rsidR="00DD6AD1" w:rsidRPr="00F9683F">
              <w:rPr>
                <w:rFonts w:ascii="Times New Roman" w:hAnsi="Times New Roman" w:cs="Times New Roman"/>
                <w:i/>
                <w:sz w:val="28"/>
                <w:szCs w:val="28"/>
              </w:rPr>
              <w:t xml:space="preserve"> г</w:t>
            </w:r>
            <w:r w:rsidRPr="00F9683F">
              <w:rPr>
                <w:rFonts w:ascii="Times New Roman" w:hAnsi="Times New Roman" w:cs="Times New Roman"/>
                <w:i/>
                <w:sz w:val="28"/>
                <w:szCs w:val="28"/>
              </w:rPr>
              <w:t>г</w:t>
            </w:r>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val="restart"/>
          </w:tcPr>
          <w:p w:rsidR="00DD6AD1" w:rsidRPr="002C2D8B" w:rsidRDefault="00DD6AD1" w:rsidP="00F20B14">
            <w:pPr>
              <w:pStyle w:val="a4"/>
              <w:ind w:left="0"/>
              <w:rPr>
                <w:rFonts w:ascii="Times New Roman" w:hAnsi="Times New Roman" w:cs="Times New Roman"/>
                <w:sz w:val="28"/>
                <w:szCs w:val="28"/>
              </w:rPr>
            </w:pPr>
          </w:p>
        </w:tc>
      </w:tr>
      <w:tr w:rsidR="00DD6AD1" w:rsidRPr="001D3F35" w:rsidTr="00DD6AD1">
        <w:trPr>
          <w:trHeight w:val="142"/>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Периодические расходы (от 1 до N) за период</w:t>
            </w:r>
            <w:r w:rsidRPr="00F9683F">
              <w:rPr>
                <w:rFonts w:ascii="Times New Roman" w:hAnsi="Times New Roman" w:cs="Times New Roman"/>
                <w:i/>
                <w:sz w:val="28"/>
                <w:szCs w:val="28"/>
              </w:rPr>
              <w:t>_________</w:t>
            </w:r>
            <w:proofErr w:type="spellStart"/>
            <w:r w:rsidR="00DD6AD1" w:rsidRPr="00F9683F">
              <w:rPr>
                <w:rFonts w:ascii="Times New Roman" w:hAnsi="Times New Roman" w:cs="Times New Roman"/>
                <w:i/>
                <w:sz w:val="28"/>
                <w:szCs w:val="28"/>
              </w:rPr>
              <w:t>гг</w:t>
            </w:r>
            <w:proofErr w:type="spellEnd"/>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DD6AD1" w:rsidRPr="001D3F35" w:rsidTr="00F20B14">
        <w:trPr>
          <w:trHeight w:val="165"/>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Возможные доходы (от 1 до N) за период</w:t>
            </w:r>
            <w:r w:rsidRPr="00F9683F">
              <w:rPr>
                <w:rFonts w:ascii="Times New Roman" w:hAnsi="Times New Roman" w:cs="Times New Roman"/>
                <w:i/>
                <w:sz w:val="28"/>
                <w:szCs w:val="28"/>
              </w:rPr>
              <w:t>____________</w:t>
            </w:r>
            <w:proofErr w:type="spellStart"/>
            <w:r w:rsidR="00DD6AD1" w:rsidRPr="00F9683F">
              <w:rPr>
                <w:rFonts w:ascii="Times New Roman" w:hAnsi="Times New Roman" w:cs="Times New Roman"/>
                <w:i/>
                <w:sz w:val="28"/>
                <w:szCs w:val="28"/>
              </w:rPr>
              <w:t>гг</w:t>
            </w:r>
            <w:proofErr w:type="spellEnd"/>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единовременные расходы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периодические расходы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возможные доходы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41</w:t>
            </w:r>
          </w:p>
        </w:tc>
        <w:tc>
          <w:tcPr>
            <w:tcW w:w="4595" w:type="pct"/>
            <w:gridSpan w:val="5"/>
          </w:tcPr>
          <w:p w:rsidR="00F20B14" w:rsidRPr="00FB6E41" w:rsidRDefault="00F20B14" w:rsidP="00F20B14">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Другие    сведения    о    дополнительных   расходах   (доходах)</w:t>
            </w:r>
            <w:r w:rsidRPr="00F20B14">
              <w:rPr>
                <w:rFonts w:ascii="Times New Roman" w:hAnsi="Times New Roman" w:cs="Times New Roman"/>
                <w:sz w:val="28"/>
                <w:szCs w:val="28"/>
              </w:rPr>
              <w:t xml:space="preserve"> </w:t>
            </w:r>
            <w:r w:rsidRPr="00FB6E41">
              <w:rPr>
                <w:rFonts w:ascii="Times New Roman" w:hAnsi="Times New Roman" w:cs="Times New Roman"/>
                <w:sz w:val="28"/>
                <w:szCs w:val="28"/>
              </w:rPr>
              <w:t>республиканского бюджета Республики Алтай (местных бюджетов), возникающих в</w:t>
            </w:r>
            <w:r w:rsidRPr="00EE2108">
              <w:rPr>
                <w:rFonts w:ascii="Times New Roman" w:hAnsi="Times New Roman" w:cs="Times New Roman"/>
                <w:sz w:val="28"/>
                <w:szCs w:val="28"/>
              </w:rPr>
              <w:t xml:space="preserve"> </w:t>
            </w:r>
            <w:r w:rsidRPr="00FB6E41">
              <w:rPr>
                <w:rFonts w:ascii="Times New Roman" w:hAnsi="Times New Roman" w:cs="Times New Roman"/>
                <w:sz w:val="28"/>
                <w:szCs w:val="28"/>
              </w:rPr>
              <w:t>связи с введением предлагаемого правового регулирования:</w:t>
            </w:r>
          </w:p>
          <w:p w:rsidR="00860F03" w:rsidRPr="00253EAD" w:rsidRDefault="00860F03"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RPr="00016EE4" w:rsidRDefault="00860F03" w:rsidP="0020278C">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42</w:t>
            </w:r>
          </w:p>
        </w:tc>
        <w:tc>
          <w:tcPr>
            <w:tcW w:w="4595" w:type="pct"/>
            <w:gridSpan w:val="5"/>
          </w:tcPr>
          <w:p w:rsidR="00860F03" w:rsidRDefault="00F20B14" w:rsidP="0020278C">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860F03" w:rsidRPr="00253EAD" w:rsidRDefault="00860F03" w:rsidP="0020278C">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20B14" w:rsidRPr="006401F3" w:rsidRDefault="00F20B14" w:rsidP="005B7270">
      <w:pPr>
        <w:spacing w:before="240" w:after="0"/>
        <w:jc w:val="center"/>
        <w:rPr>
          <w:rFonts w:ascii="Times New Roman" w:eastAsia="Times New Roman" w:hAnsi="Times New Roman" w:cs="Times New Roman"/>
          <w:b/>
          <w:sz w:val="28"/>
          <w:szCs w:val="28"/>
          <w:lang w:eastAsia="ru-RU"/>
        </w:rPr>
      </w:pPr>
    </w:p>
    <w:p w:rsidR="00F20B14" w:rsidRPr="006401F3" w:rsidRDefault="00F20B14" w:rsidP="00F20B14">
      <w:pPr>
        <w:pStyle w:val="ConsPlusNonformat"/>
        <w:jc w:val="both"/>
        <w:rPr>
          <w:rFonts w:ascii="Times New Roman" w:hAnsi="Times New Roman" w:cs="Times New Roman"/>
          <w:b/>
          <w:sz w:val="28"/>
          <w:szCs w:val="28"/>
        </w:rPr>
      </w:pPr>
      <w:r>
        <w:rPr>
          <w:rFonts w:ascii="Times New Roman" w:hAnsi="Times New Roman" w:cs="Times New Roman"/>
          <w:b/>
          <w:sz w:val="28"/>
          <w:szCs w:val="28"/>
        </w:rPr>
        <w:t>7.</w:t>
      </w:r>
      <w:r w:rsidRPr="00F20B14">
        <w:rPr>
          <w:rFonts w:ascii="Times New Roman" w:hAnsi="Times New Roman" w:cs="Times New Roman"/>
          <w:b/>
          <w:sz w:val="28"/>
          <w:szCs w:val="28"/>
        </w:rPr>
        <w:t xml:space="preserve">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a3"/>
        <w:tblW w:w="5032" w:type="pct"/>
        <w:tblLayout w:type="fixed"/>
        <w:tblLook w:val="04A0" w:firstRow="1" w:lastRow="0" w:firstColumn="1" w:lastColumn="0" w:noHBand="0" w:noVBand="1"/>
      </w:tblPr>
      <w:tblGrid>
        <w:gridCol w:w="555"/>
        <w:gridCol w:w="9"/>
        <w:gridCol w:w="2096"/>
        <w:gridCol w:w="568"/>
        <w:gridCol w:w="2410"/>
        <w:gridCol w:w="568"/>
        <w:gridCol w:w="2126"/>
        <w:gridCol w:w="565"/>
        <w:gridCol w:w="1853"/>
      </w:tblGrid>
      <w:tr w:rsidR="00F575DB" w:rsidRPr="001D3F35" w:rsidTr="00F575DB">
        <w:trPr>
          <w:trHeight w:val="55"/>
        </w:trPr>
        <w:tc>
          <w:tcPr>
            <w:tcW w:w="262" w:type="pct"/>
            <w:gridSpan w:val="2"/>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43</w:t>
            </w:r>
          </w:p>
        </w:tc>
        <w:tc>
          <w:tcPr>
            <w:tcW w:w="975" w:type="pct"/>
          </w:tcPr>
          <w:p w:rsidR="00F575DB" w:rsidRPr="001D3F35" w:rsidRDefault="00F575DB"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w:t>
            </w:r>
            <w:r w:rsidRPr="00FB6E41">
              <w:rPr>
                <w:rFonts w:ascii="Times New Roman" w:hAnsi="Times New Roman" w:cs="Times New Roman"/>
                <w:sz w:val="28"/>
                <w:szCs w:val="28"/>
              </w:rPr>
              <w:lastRenderedPageBreak/>
              <w:t xml:space="preserve">регулирования (в соответствии с </w:t>
            </w:r>
            <w:r w:rsidR="00A15F0F">
              <w:rPr>
                <w:rFonts w:ascii="Times New Roman" w:hAnsi="Times New Roman" w:cs="Times New Roman"/>
                <w:sz w:val="28"/>
                <w:szCs w:val="28"/>
              </w:rPr>
              <w:t>пунктом</w:t>
            </w:r>
            <w:r w:rsidRPr="00F575DB">
              <w:rPr>
                <w:rFonts w:ascii="Times New Roman" w:hAnsi="Times New Roman" w:cs="Times New Roman"/>
                <w:sz w:val="28"/>
                <w:szCs w:val="28"/>
              </w:rPr>
              <w:t xml:space="preserve"> 30 </w:t>
            </w:r>
            <w:r w:rsidRPr="00FB6E41">
              <w:rPr>
                <w:rFonts w:ascii="Times New Roman" w:hAnsi="Times New Roman" w:cs="Times New Roman"/>
                <w:sz w:val="28"/>
                <w:szCs w:val="28"/>
              </w:rPr>
              <w:t>сводного отчета)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44</w:t>
            </w:r>
          </w:p>
        </w:tc>
        <w:tc>
          <w:tcPr>
            <w:tcW w:w="112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Новые обязанности и ограничения, изменения существующих </w:t>
            </w:r>
            <w:r w:rsidRPr="00FB6E41">
              <w:rPr>
                <w:rFonts w:ascii="Times New Roman" w:hAnsi="Times New Roman" w:cs="Times New Roman"/>
                <w:sz w:val="28"/>
                <w:szCs w:val="28"/>
              </w:rPr>
              <w:lastRenderedPageBreak/>
              <w:t>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45</w:t>
            </w:r>
          </w:p>
        </w:tc>
        <w:tc>
          <w:tcPr>
            <w:tcW w:w="989"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Описание расходов и возможных доходов, связанных с </w:t>
            </w:r>
            <w:r w:rsidRPr="00FB6E41">
              <w:rPr>
                <w:rFonts w:ascii="Times New Roman" w:hAnsi="Times New Roman" w:cs="Times New Roman"/>
                <w:sz w:val="28"/>
                <w:szCs w:val="28"/>
              </w:rPr>
              <w:lastRenderedPageBreak/>
              <w:t>введением предлагаемого правового регулирования</w:t>
            </w:r>
          </w:p>
        </w:tc>
        <w:tc>
          <w:tcPr>
            <w:tcW w:w="263"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46</w:t>
            </w:r>
          </w:p>
        </w:tc>
        <w:tc>
          <w:tcPr>
            <w:tcW w:w="862" w:type="pct"/>
          </w:tcPr>
          <w:p w:rsidR="00F575DB" w:rsidRPr="001D3F35"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00F575DB" w:rsidRPr="001D3F35" w:rsidTr="00F575DB">
        <w:trPr>
          <w:trHeight w:val="52"/>
        </w:trPr>
        <w:tc>
          <w:tcPr>
            <w:tcW w:w="1237" w:type="pct"/>
            <w:gridSpan w:val="3"/>
            <w:vMerge w:val="restart"/>
          </w:tcPr>
          <w:p w:rsidR="00F575DB" w:rsidRPr="00471D4A" w:rsidRDefault="00A15F0F" w:rsidP="00D54F06">
            <w:pPr>
              <w:pStyle w:val="a4"/>
              <w:ind w:left="0"/>
              <w:rPr>
                <w:rFonts w:ascii="Times New Roman" w:hAnsi="Times New Roman" w:cs="Times New Roman"/>
                <w:sz w:val="28"/>
                <w:szCs w:val="28"/>
                <w:lang w:val="en-US"/>
              </w:rPr>
            </w:pPr>
            <w:r w:rsidRPr="00FB6E41">
              <w:rPr>
                <w:rFonts w:ascii="Times New Roman" w:hAnsi="Times New Roman" w:cs="Times New Roman"/>
                <w:sz w:val="28"/>
                <w:szCs w:val="28"/>
              </w:rPr>
              <w:lastRenderedPageBreak/>
              <w:t>Группа 1</w:t>
            </w:r>
          </w:p>
        </w:tc>
        <w:tc>
          <w:tcPr>
            <w:tcW w:w="1385" w:type="pct"/>
            <w:gridSpan w:val="2"/>
          </w:tcPr>
          <w:p w:rsidR="00F575DB" w:rsidRDefault="00F575DB" w:rsidP="00F575DB">
            <w:r w:rsidRPr="009B7605">
              <w:rPr>
                <w:rFonts w:ascii="Times New Roman" w:hAnsi="Times New Roman" w:cs="Times New Roman"/>
                <w:sz w:val="28"/>
                <w:szCs w:val="28"/>
                <w:lang w:val="en-US"/>
              </w:rPr>
              <w:t>предоставление требуемых документов</w:t>
            </w:r>
          </w:p>
        </w:tc>
        <w:tc>
          <w:tcPr>
            <w:tcW w:w="1253" w:type="pct"/>
            <w:gridSpan w:val="2"/>
          </w:tcPr>
          <w:p w:rsidR="00F575DB" w:rsidRDefault="00F575DB" w:rsidP="00F575DB">
            <w:r w:rsidRPr="00C2243C">
              <w:rPr>
                <w:rFonts w:ascii="Times New Roman" w:hAnsi="Times New Roman" w:cs="Times New Roman"/>
                <w:sz w:val="28"/>
                <w:szCs w:val="28"/>
                <w:lang w:val="en-US"/>
              </w:rPr>
              <w:t>не предусмотрено</w:t>
            </w:r>
          </w:p>
        </w:tc>
        <w:tc>
          <w:tcPr>
            <w:tcW w:w="1125" w:type="pct"/>
            <w:gridSpan w:val="2"/>
          </w:tcPr>
          <w:p w:rsidR="00F575DB" w:rsidRDefault="00F575DB" w:rsidP="00F575DB">
            <w:r w:rsidRPr="0034550D">
              <w:rPr>
                <w:rFonts w:ascii="Times New Roman" w:hAnsi="Times New Roman" w:cs="Times New Roman"/>
                <w:sz w:val="28"/>
                <w:szCs w:val="28"/>
                <w:lang w:val="en-US"/>
              </w:rPr>
              <w:t>-</w:t>
            </w:r>
          </w:p>
        </w:tc>
      </w:tr>
      <w:tr w:rsidR="00F575DB" w:rsidRPr="001D3F35" w:rsidTr="00F575DB">
        <w:trPr>
          <w:trHeight w:val="52"/>
        </w:trPr>
        <w:tc>
          <w:tcPr>
            <w:tcW w:w="1237" w:type="pct"/>
            <w:gridSpan w:val="3"/>
            <w:vMerge/>
          </w:tcPr>
          <w:p w:rsidR="00F575DB" w:rsidRPr="001D3F35" w:rsidRDefault="00F575DB" w:rsidP="00D54F06">
            <w:pPr>
              <w:pStyle w:val="a4"/>
              <w:ind w:left="0"/>
              <w:rPr>
                <w:rFonts w:ascii="Times New Roman" w:hAnsi="Times New Roman" w:cs="Times New Roman"/>
                <w:sz w:val="28"/>
                <w:szCs w:val="28"/>
              </w:rPr>
            </w:pPr>
          </w:p>
        </w:tc>
        <w:tc>
          <w:tcPr>
            <w:tcW w:w="1385" w:type="pct"/>
            <w:gridSpan w:val="2"/>
          </w:tcPr>
          <w:p w:rsidR="00F575DB" w:rsidRDefault="00F575DB" w:rsidP="00F575DB"/>
        </w:tc>
        <w:tc>
          <w:tcPr>
            <w:tcW w:w="1253" w:type="pct"/>
            <w:gridSpan w:val="2"/>
          </w:tcPr>
          <w:p w:rsidR="00F575DB" w:rsidRDefault="00F575DB" w:rsidP="00F575DB"/>
        </w:tc>
        <w:tc>
          <w:tcPr>
            <w:tcW w:w="1125" w:type="pct"/>
            <w:gridSpan w:val="2"/>
          </w:tcPr>
          <w:p w:rsidR="00F575DB" w:rsidRDefault="00F575DB" w:rsidP="00F575DB"/>
        </w:tc>
      </w:tr>
      <w:tr w:rsidR="00F575DB" w:rsidRPr="001D3F35" w:rsidTr="00F575DB">
        <w:trPr>
          <w:trHeight w:val="52"/>
        </w:trPr>
        <w:tc>
          <w:tcPr>
            <w:tcW w:w="1237" w:type="pct"/>
            <w:gridSpan w:val="3"/>
            <w:vMerge w:val="restart"/>
          </w:tcPr>
          <w:p w:rsidR="00F575DB" w:rsidRDefault="00A15F0F" w:rsidP="00F575DB">
            <w:pPr>
              <w:pStyle w:val="a4"/>
              <w:ind w:left="0"/>
              <w:rPr>
                <w:rFonts w:ascii="Times New Roman" w:hAnsi="Times New Roman" w:cs="Times New Roman"/>
                <w:sz w:val="28"/>
                <w:szCs w:val="28"/>
                <w:lang w:val="en-US"/>
              </w:rPr>
            </w:pPr>
            <w:r>
              <w:rPr>
                <w:rFonts w:ascii="Times New Roman" w:hAnsi="Times New Roman" w:cs="Times New Roman"/>
                <w:sz w:val="28"/>
                <w:szCs w:val="28"/>
              </w:rPr>
              <w:t>Группа 2</w:t>
            </w:r>
          </w:p>
        </w:tc>
        <w:tc>
          <w:tcPr>
            <w:tcW w:w="1385" w:type="pct"/>
            <w:gridSpan w:val="2"/>
          </w:tcPr>
          <w:p w:rsidR="00F575DB" w:rsidRDefault="00F575DB" w:rsidP="00F575DB"/>
        </w:tc>
        <w:tc>
          <w:tcPr>
            <w:tcW w:w="1253" w:type="pct"/>
            <w:gridSpan w:val="2"/>
          </w:tcPr>
          <w:p w:rsidR="00F575DB" w:rsidRDefault="00F575DB" w:rsidP="00F575DB">
            <w:pPr>
              <w:pStyle w:val="a4"/>
              <w:ind w:left="0"/>
              <w:rPr>
                <w:rFonts w:ascii="Times New Roman" w:hAnsi="Times New Roman" w:cs="Times New Roman"/>
                <w:sz w:val="28"/>
                <w:szCs w:val="28"/>
                <w:lang w:val="en-US"/>
              </w:rPr>
            </w:pPr>
          </w:p>
        </w:tc>
        <w:tc>
          <w:tcPr>
            <w:tcW w:w="1125" w:type="pct"/>
            <w:gridSpan w:val="2"/>
          </w:tcPr>
          <w:p w:rsidR="00F575DB" w:rsidRDefault="00F575DB" w:rsidP="00F575DB">
            <w:pPr>
              <w:pStyle w:val="a4"/>
              <w:ind w:left="0"/>
              <w:rPr>
                <w:rFonts w:ascii="Times New Roman" w:hAnsi="Times New Roman" w:cs="Times New Roman"/>
                <w:sz w:val="28"/>
                <w:szCs w:val="28"/>
                <w:lang w:val="en-US"/>
              </w:rPr>
            </w:pPr>
          </w:p>
        </w:tc>
      </w:tr>
      <w:tr w:rsidR="00F575DB" w:rsidRPr="001D3F35" w:rsidTr="00F575DB">
        <w:trPr>
          <w:trHeight w:val="52"/>
        </w:trPr>
        <w:tc>
          <w:tcPr>
            <w:tcW w:w="1237" w:type="pct"/>
            <w:gridSpan w:val="3"/>
            <w:vMerge/>
          </w:tcPr>
          <w:p w:rsidR="00F575DB" w:rsidRDefault="00F575DB" w:rsidP="00D54F06">
            <w:pPr>
              <w:pStyle w:val="a4"/>
              <w:ind w:left="0"/>
              <w:rPr>
                <w:rFonts w:ascii="Times New Roman" w:hAnsi="Times New Roman" w:cs="Times New Roman"/>
                <w:sz w:val="28"/>
                <w:szCs w:val="28"/>
                <w:lang w:val="en-US"/>
              </w:rPr>
            </w:pPr>
          </w:p>
        </w:tc>
        <w:tc>
          <w:tcPr>
            <w:tcW w:w="1385" w:type="pct"/>
            <w:gridSpan w:val="2"/>
          </w:tcPr>
          <w:p w:rsidR="00F575DB" w:rsidRDefault="00F575DB" w:rsidP="00F575DB"/>
        </w:tc>
        <w:tc>
          <w:tcPr>
            <w:tcW w:w="1253" w:type="pct"/>
            <w:gridSpan w:val="2"/>
          </w:tcPr>
          <w:p w:rsidR="00F575DB" w:rsidRDefault="00F575DB" w:rsidP="00F575DB">
            <w:pPr>
              <w:pStyle w:val="a4"/>
              <w:ind w:left="0"/>
              <w:rPr>
                <w:rFonts w:ascii="Times New Roman" w:hAnsi="Times New Roman" w:cs="Times New Roman"/>
                <w:sz w:val="28"/>
                <w:szCs w:val="28"/>
                <w:lang w:val="en-US"/>
              </w:rPr>
            </w:pPr>
          </w:p>
        </w:tc>
        <w:tc>
          <w:tcPr>
            <w:tcW w:w="1125" w:type="pct"/>
            <w:gridSpan w:val="2"/>
          </w:tcPr>
          <w:p w:rsidR="00F575DB" w:rsidRDefault="00F575DB" w:rsidP="00F575DB">
            <w:pPr>
              <w:pStyle w:val="a4"/>
              <w:ind w:left="0"/>
              <w:rPr>
                <w:rFonts w:ascii="Times New Roman" w:hAnsi="Times New Roman" w:cs="Times New Roman"/>
                <w:sz w:val="28"/>
                <w:szCs w:val="28"/>
                <w:lang w:val="en-US"/>
              </w:rPr>
            </w:pP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4742" w:type="pct"/>
            <w:gridSpan w:val="8"/>
          </w:tcPr>
          <w:p w:rsidR="00F575DB" w:rsidRPr="00F575DB"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Издержки и выгоды адресатов предлагаемого правового регулирования,</w:t>
            </w:r>
            <w:r w:rsidRPr="00D60BD7">
              <w:rPr>
                <w:rFonts w:ascii="Times New Roman" w:hAnsi="Times New Roman" w:cs="Times New Roman"/>
                <w:sz w:val="28"/>
                <w:szCs w:val="28"/>
              </w:rPr>
              <w:t xml:space="preserve"> </w:t>
            </w:r>
            <w:r>
              <w:rPr>
                <w:rFonts w:ascii="Times New Roman" w:hAnsi="Times New Roman" w:cs="Times New Roman"/>
                <w:sz w:val="28"/>
                <w:szCs w:val="28"/>
              </w:rPr>
              <w:t>не</w:t>
            </w:r>
            <w:r w:rsidRPr="00F575DB">
              <w:rPr>
                <w:rFonts w:ascii="Times New Roman" w:hAnsi="Times New Roman" w:cs="Times New Roman"/>
                <w:sz w:val="28"/>
                <w:szCs w:val="28"/>
              </w:rPr>
              <w:t xml:space="preserve"> </w:t>
            </w:r>
            <w:r w:rsidRPr="00FB6E41">
              <w:rPr>
                <w:rFonts w:ascii="Times New Roman" w:hAnsi="Times New Roman" w:cs="Times New Roman"/>
                <w:sz w:val="28"/>
                <w:szCs w:val="28"/>
              </w:rPr>
              <w:t>поддающиеся количественной оценке:</w:t>
            </w:r>
          </w:p>
          <w:p w:rsidR="00F575DB" w:rsidRPr="006401F3"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4742" w:type="pct"/>
            <w:gridSpan w:val="8"/>
          </w:tcPr>
          <w:p w:rsidR="00F575DB" w:rsidRPr="006401F3"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F575DB" w:rsidRPr="00253EAD"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556780" w:rsidP="00F575DB">
      <w:pPr>
        <w:pStyle w:val="ConsPlusNonformat"/>
        <w:tabs>
          <w:tab w:val="left" w:pos="1277"/>
        </w:tabs>
        <w:jc w:val="both"/>
        <w:rPr>
          <w:rFonts w:ascii="Times New Roman" w:hAnsi="Times New Roman" w:cs="Times New Roman"/>
          <w:b/>
          <w:sz w:val="28"/>
          <w:szCs w:val="28"/>
        </w:rPr>
      </w:pPr>
      <w:r w:rsidRPr="00F575DB">
        <w:rPr>
          <w:rFonts w:ascii="Times New Roman" w:hAnsi="Times New Roman" w:cs="Times New Roman"/>
          <w:b/>
          <w:sz w:val="28"/>
          <w:szCs w:val="28"/>
        </w:rPr>
        <w:t xml:space="preserve">8. </w:t>
      </w:r>
      <w:r w:rsidR="00F575DB" w:rsidRPr="00F575DB">
        <w:rPr>
          <w:rFonts w:ascii="Times New Roman" w:hAnsi="Times New Roman" w:cs="Times New Roman"/>
          <w:b/>
          <w:sz w:val="28"/>
          <w:szCs w:val="28"/>
        </w:rPr>
        <w:t>Оценка рисков неблагоприятных последствий применения предлагаемого правового регулирования</w:t>
      </w:r>
    </w:p>
    <w:tbl>
      <w:tblPr>
        <w:tblStyle w:val="a3"/>
        <w:tblW w:w="5000" w:type="pct"/>
        <w:tblLook w:val="04A0" w:firstRow="1" w:lastRow="0" w:firstColumn="1" w:lastColumn="0" w:noHBand="0" w:noVBand="1"/>
      </w:tblPr>
      <w:tblGrid>
        <w:gridCol w:w="612"/>
        <w:gridCol w:w="43"/>
        <w:gridCol w:w="1893"/>
        <w:gridCol w:w="615"/>
        <w:gridCol w:w="2459"/>
        <w:gridCol w:w="551"/>
        <w:gridCol w:w="2062"/>
        <w:gridCol w:w="511"/>
        <w:gridCol w:w="1936"/>
      </w:tblGrid>
      <w:tr w:rsidR="00F575DB" w:rsidRPr="001D3F35" w:rsidTr="00C36372">
        <w:trPr>
          <w:trHeight w:val="55"/>
        </w:trPr>
        <w:tc>
          <w:tcPr>
            <w:tcW w:w="287" w:type="pct"/>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05" w:type="pct"/>
            <w:gridSpan w:val="2"/>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рисков</w:t>
            </w:r>
          </w:p>
        </w:tc>
        <w:tc>
          <w:tcPr>
            <w:tcW w:w="28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5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вероятности наступления неблагоприятных последствий</w:t>
            </w:r>
          </w:p>
        </w:tc>
        <w:tc>
          <w:tcPr>
            <w:tcW w:w="258"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51</w:t>
            </w:r>
          </w:p>
        </w:tc>
        <w:tc>
          <w:tcPr>
            <w:tcW w:w="965"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rPr>
              <w:t>Методы</w:t>
            </w:r>
            <w:r>
              <w:rPr>
                <w:rFonts w:ascii="Times New Roman" w:hAnsi="Times New Roman" w:cs="Times New Roman"/>
                <w:sz w:val="28"/>
                <w:szCs w:val="28"/>
                <w:lang w:val="en-US"/>
              </w:rPr>
              <w:t xml:space="preserve"> </w:t>
            </w:r>
            <w:r w:rsidRPr="00FB6E41">
              <w:rPr>
                <w:rFonts w:ascii="Times New Roman" w:hAnsi="Times New Roman" w:cs="Times New Roman"/>
                <w:sz w:val="28"/>
                <w:szCs w:val="28"/>
              </w:rPr>
              <w:t>контроля рисков</w:t>
            </w:r>
          </w:p>
        </w:tc>
        <w:tc>
          <w:tcPr>
            <w:tcW w:w="239" w:type="pct"/>
          </w:tcPr>
          <w:p w:rsidR="00F575DB" w:rsidRP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06" w:type="pct"/>
          </w:tcPr>
          <w:p w:rsidR="00F575DB" w:rsidRPr="00FB6E41"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Степень контроля рисков (</w:t>
            </w:r>
            <w:proofErr w:type="gramStart"/>
            <w:r w:rsidRPr="00FB6E41">
              <w:rPr>
                <w:rFonts w:ascii="Times New Roman" w:hAnsi="Times New Roman" w:cs="Times New Roman"/>
                <w:sz w:val="28"/>
                <w:szCs w:val="28"/>
              </w:rPr>
              <w:t>полный</w:t>
            </w:r>
            <w:proofErr w:type="gramEnd"/>
            <w:r w:rsidRPr="00FB6E41">
              <w:rPr>
                <w:rFonts w:ascii="Times New Roman" w:hAnsi="Times New Roman" w:cs="Times New Roman"/>
                <w:sz w:val="28"/>
                <w:szCs w:val="28"/>
              </w:rPr>
              <w:t xml:space="preserve"> / частичный / отсутствует)</w:t>
            </w:r>
          </w:p>
        </w:tc>
      </w:tr>
      <w:tr w:rsidR="00C36372" w:rsidRPr="001D3F35" w:rsidTr="00C36372">
        <w:trPr>
          <w:trHeight w:val="52"/>
        </w:trPr>
        <w:tc>
          <w:tcPr>
            <w:tcW w:w="1193" w:type="pct"/>
            <w:gridSpan w:val="3"/>
          </w:tcPr>
          <w:p w:rsidR="00C36372" w:rsidRDefault="00A15F0F" w:rsidP="00C36372">
            <w:r w:rsidRPr="00FB6E41">
              <w:rPr>
                <w:rFonts w:ascii="Times New Roman" w:hAnsi="Times New Roman" w:cs="Times New Roman"/>
                <w:sz w:val="28"/>
                <w:szCs w:val="28"/>
              </w:rPr>
              <w:t>Риск 1</w:t>
            </w:r>
          </w:p>
        </w:tc>
        <w:tc>
          <w:tcPr>
            <w:tcW w:w="1439" w:type="pct"/>
            <w:gridSpan w:val="2"/>
          </w:tcPr>
          <w:p w:rsidR="00C36372" w:rsidRDefault="00C36372" w:rsidP="00C36372">
            <w:r w:rsidRPr="00C2243C">
              <w:rPr>
                <w:rFonts w:ascii="Times New Roman" w:hAnsi="Times New Roman" w:cs="Times New Roman"/>
                <w:sz w:val="28"/>
                <w:szCs w:val="28"/>
                <w:lang w:val="en-US"/>
              </w:rPr>
              <w:t>-</w:t>
            </w:r>
          </w:p>
        </w:tc>
        <w:tc>
          <w:tcPr>
            <w:tcW w:w="1223" w:type="pct"/>
            <w:gridSpan w:val="2"/>
          </w:tcPr>
          <w:p w:rsidR="00C36372" w:rsidRDefault="00C36372" w:rsidP="00C36372">
            <w:r w:rsidRPr="0034550D">
              <w:rPr>
                <w:rFonts w:ascii="Times New Roman" w:hAnsi="Times New Roman" w:cs="Times New Roman"/>
                <w:sz w:val="28"/>
                <w:szCs w:val="28"/>
                <w:lang w:val="en-US"/>
              </w:rPr>
              <w:t>-</w:t>
            </w:r>
          </w:p>
        </w:tc>
        <w:tc>
          <w:tcPr>
            <w:tcW w:w="1145" w:type="pct"/>
            <w:gridSpan w:val="2"/>
          </w:tcPr>
          <w:p w:rsidR="00C36372" w:rsidRDefault="00C36372" w:rsidP="00C36372">
            <w:r w:rsidRPr="0034550D">
              <w:rPr>
                <w:rFonts w:ascii="Times New Roman" w:hAnsi="Times New Roman" w:cs="Times New Roman"/>
                <w:sz w:val="28"/>
                <w:szCs w:val="28"/>
                <w:lang w:val="en-US"/>
              </w:rPr>
              <w:t>-</w:t>
            </w:r>
          </w:p>
        </w:tc>
      </w:tr>
      <w:tr w:rsidR="00C36372" w:rsidRPr="001D3F35" w:rsidTr="00C36372">
        <w:trPr>
          <w:trHeight w:val="52"/>
        </w:trPr>
        <w:tc>
          <w:tcPr>
            <w:tcW w:w="1193" w:type="pct"/>
            <w:gridSpan w:val="3"/>
          </w:tcPr>
          <w:p w:rsidR="00C36372" w:rsidRDefault="00A15F0F" w:rsidP="00C36372">
            <w:r>
              <w:rPr>
                <w:rFonts w:ascii="Times New Roman" w:hAnsi="Times New Roman" w:cs="Times New Roman"/>
                <w:sz w:val="28"/>
                <w:szCs w:val="28"/>
              </w:rPr>
              <w:t>Риск 2</w:t>
            </w:r>
          </w:p>
        </w:tc>
        <w:tc>
          <w:tcPr>
            <w:tcW w:w="1439" w:type="pct"/>
            <w:gridSpan w:val="2"/>
          </w:tcPr>
          <w:p w:rsidR="00C36372" w:rsidRDefault="00C36372" w:rsidP="00C36372"/>
        </w:tc>
        <w:tc>
          <w:tcPr>
            <w:tcW w:w="1223" w:type="pct"/>
            <w:gridSpan w:val="2"/>
          </w:tcPr>
          <w:p w:rsidR="00C36372" w:rsidRDefault="00C36372" w:rsidP="00C36372"/>
        </w:tc>
        <w:tc>
          <w:tcPr>
            <w:tcW w:w="1145" w:type="pct"/>
            <w:gridSpan w:val="2"/>
          </w:tcPr>
          <w:p w:rsidR="00C36372" w:rsidRDefault="00C36372" w:rsidP="00C36372"/>
        </w:tc>
      </w:tr>
      <w:tr w:rsidR="00F575DB" w:rsidRPr="00F56A9D" w:rsidTr="00F575DB">
        <w:trPr>
          <w:trHeight w:val="52"/>
        </w:trPr>
        <w:tc>
          <w:tcPr>
            <w:tcW w:w="307" w:type="pct"/>
            <w:gridSpan w:val="2"/>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4693" w:type="pct"/>
            <w:gridSpan w:val="7"/>
          </w:tcPr>
          <w:p w:rsidR="00C36372" w:rsidRPr="00C36372" w:rsidRDefault="00C36372" w:rsidP="00C36372">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r w:rsidRPr="00253EAD">
              <w:rPr>
                <w:rFonts w:ascii="Times New Roman" w:hAnsi="Times New Roman" w:cs="Times New Roman"/>
                <w:sz w:val="28"/>
                <w:szCs w:val="28"/>
              </w:rPr>
              <w:t xml:space="preserve"> </w:t>
            </w:r>
          </w:p>
          <w:p w:rsidR="00F575DB" w:rsidRPr="00F575DB"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36372" w:rsidRPr="006401F3" w:rsidRDefault="00C36372" w:rsidP="00467996">
      <w:pPr>
        <w:spacing w:before="240" w:after="0"/>
        <w:jc w:val="center"/>
        <w:rPr>
          <w:rFonts w:ascii="Times New Roman" w:eastAsia="Times New Roman" w:hAnsi="Times New Roman" w:cs="Times New Roman"/>
          <w:b/>
          <w:sz w:val="28"/>
          <w:szCs w:val="28"/>
          <w:lang w:eastAsia="ru-RU"/>
        </w:rPr>
      </w:pPr>
    </w:p>
    <w:p w:rsidR="00467996" w:rsidRPr="00C36372" w:rsidRDefault="00467996" w:rsidP="00467996">
      <w:pPr>
        <w:spacing w:before="240" w:after="0"/>
        <w:jc w:val="center"/>
        <w:rPr>
          <w:rFonts w:ascii="Times New Roman" w:hAnsi="Times New Roman" w:cs="Times New Roman"/>
          <w:b/>
          <w:sz w:val="28"/>
          <w:szCs w:val="28"/>
        </w:rPr>
      </w:pPr>
      <w:r w:rsidRPr="00C36372">
        <w:rPr>
          <w:rFonts w:ascii="Times New Roman" w:eastAsia="Times New Roman" w:hAnsi="Times New Roman" w:cs="Times New Roman"/>
          <w:b/>
          <w:sz w:val="28"/>
          <w:szCs w:val="28"/>
          <w:lang w:eastAsia="ru-RU"/>
        </w:rPr>
        <w:t xml:space="preserve">9. </w:t>
      </w:r>
      <w:r w:rsidR="00C36372" w:rsidRPr="00C36372">
        <w:rPr>
          <w:rFonts w:ascii="Times New Roman" w:hAnsi="Times New Roman" w:cs="Times New Roman"/>
          <w:b/>
          <w:sz w:val="28"/>
          <w:szCs w:val="28"/>
        </w:rPr>
        <w:t>Сравнение возможных вариантов решения проблемы</w:t>
      </w:r>
    </w:p>
    <w:tbl>
      <w:tblPr>
        <w:tblStyle w:val="a3"/>
        <w:tblW w:w="5000" w:type="pct"/>
        <w:tblLook w:val="04A0" w:firstRow="1" w:lastRow="0" w:firstColumn="1" w:lastColumn="0" w:noHBand="0" w:noVBand="1"/>
      </w:tblPr>
      <w:tblGrid>
        <w:gridCol w:w="659"/>
        <w:gridCol w:w="4524"/>
        <w:gridCol w:w="1897"/>
        <w:gridCol w:w="1831"/>
        <w:gridCol w:w="1771"/>
      </w:tblGrid>
      <w:tr w:rsidR="00C36372" w:rsidTr="00D54F06">
        <w:tc>
          <w:tcPr>
            <w:tcW w:w="2439" w:type="pct"/>
            <w:gridSpan w:val="2"/>
          </w:tcPr>
          <w:p w:rsidR="00C36372" w:rsidRDefault="00C36372" w:rsidP="00D4186E">
            <w:pPr>
              <w:jc w:val="center"/>
              <w:rPr>
                <w:rFonts w:ascii="Times New Roman" w:hAnsi="Times New Roman" w:cs="Times New Roman"/>
                <w:sz w:val="28"/>
                <w:szCs w:val="28"/>
              </w:rPr>
            </w:pP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1</w:t>
            </w: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2</w:t>
            </w:r>
          </w:p>
        </w:tc>
        <w:tc>
          <w:tcPr>
            <w:tcW w:w="835"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3</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54</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Содержание варианта решения проблемы</w:t>
            </w:r>
          </w:p>
        </w:tc>
        <w:tc>
          <w:tcPr>
            <w:tcW w:w="863" w:type="pct"/>
          </w:tcPr>
          <w:p w:rsidR="00D54F06" w:rsidRDefault="00D54F06">
            <w:r w:rsidRPr="00B341F6">
              <w:rPr>
                <w:rFonts w:ascii="Times New Roman" w:hAnsi="Times New Roman" w:cs="Times New Roman"/>
                <w:sz w:val="28"/>
                <w:szCs w:val="28"/>
                <w:lang w:val="en-US"/>
              </w:rPr>
              <w:t>Принятие нормативного акта</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возможности достижения заявленных целей регулирования (</w:t>
            </w:r>
            <w:r w:rsidRPr="00D54F06">
              <w:rPr>
                <w:rFonts w:ascii="Times New Roman" w:hAnsi="Times New Roman" w:cs="Times New Roman"/>
                <w:sz w:val="28"/>
                <w:szCs w:val="28"/>
              </w:rPr>
              <w:t xml:space="preserve">раздел 3 </w:t>
            </w:r>
            <w:r w:rsidRPr="00FB6E41">
              <w:rPr>
                <w:rFonts w:ascii="Times New Roman" w:hAnsi="Times New Roman" w:cs="Times New Roman"/>
                <w:sz w:val="28"/>
                <w:szCs w:val="28"/>
              </w:rPr>
              <w:t>сводного отчета) посредством применения рассматриваемых вариантов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рисков неблагоприятных последствий</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4685" w:type="pct"/>
            <w:gridSpan w:val="4"/>
          </w:tcPr>
          <w:p w:rsidR="00D54F06" w:rsidRPr="006401F3" w:rsidRDefault="00D54F06" w:rsidP="00D54F06">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Обоснование  выбора  предпочтительного варианта решения выявленной</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Требования прокуратуры Майминского района</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4685" w:type="pct"/>
            <w:gridSpan w:val="4"/>
          </w:tcPr>
          <w:p w:rsidR="00D54F06" w:rsidRPr="00D54F06" w:rsidRDefault="00D54F06" w:rsidP="00D54F06">
            <w:pPr>
              <w:pBdr>
                <w:bottom w:val="single" w:sz="4" w:space="1" w:color="auto"/>
              </w:pBdr>
              <w:jc w:val="center"/>
              <w:rPr>
                <w:rFonts w:ascii="Times New Roman" w:hAnsi="Times New Roman" w:cs="Times New Roman"/>
                <w:sz w:val="28"/>
                <w:szCs w:val="28"/>
              </w:rPr>
            </w:pPr>
            <w:r w:rsidRPr="00FB6E41">
              <w:rPr>
                <w:rFonts w:ascii="Times New Roman" w:hAnsi="Times New Roman" w:cs="Times New Roman"/>
                <w:sz w:val="28"/>
                <w:szCs w:val="28"/>
              </w:rPr>
              <w:t>Детальное описание предлагаемого варианта решения 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224583" w:rsidP="00D54F06">
      <w:pPr>
        <w:pStyle w:val="ConsPlusNonformat"/>
        <w:jc w:val="both"/>
        <w:rPr>
          <w:rFonts w:ascii="Times New Roman" w:hAnsi="Times New Roman" w:cs="Times New Roman"/>
          <w:b/>
          <w:sz w:val="28"/>
          <w:szCs w:val="28"/>
        </w:rPr>
      </w:pPr>
      <w:r w:rsidRPr="00D54F06">
        <w:rPr>
          <w:rFonts w:ascii="Times New Roman" w:hAnsi="Times New Roman" w:cs="Times New Roman"/>
          <w:b/>
          <w:sz w:val="28"/>
          <w:szCs w:val="28"/>
        </w:rPr>
        <w:t xml:space="preserve">10. </w:t>
      </w:r>
      <w:r w:rsidR="00D54F06" w:rsidRPr="00D54F06">
        <w:rPr>
          <w:rFonts w:ascii="Times New Roman" w:hAnsi="Times New Roman" w:cs="Times New Roman"/>
          <w:b/>
          <w:sz w:val="28"/>
          <w:szCs w:val="28"/>
        </w:rPr>
        <w:t>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D54F06" w:rsidRPr="006401F3" w:rsidRDefault="00D54F06" w:rsidP="00D54F06">
      <w:pPr>
        <w:pStyle w:val="ConsPlusNonformat"/>
        <w:jc w:val="both"/>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706"/>
        <w:gridCol w:w="9976"/>
      </w:tblGrid>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p>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Республики Алтай:</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Июнь 2019 года</w:t>
            </w:r>
          </w:p>
          <w:p w:rsidR="00D54F06" w:rsidRPr="00D54F06" w:rsidRDefault="00D54F06" w:rsidP="00D54F06">
            <w:pPr>
              <w:pStyle w:val="ConsPlusNonformat"/>
              <w:jc w:val="both"/>
              <w:rPr>
                <w:rFonts w:ascii="Times New Roman" w:hAnsi="Times New Roman" w:cs="Times New Roman"/>
                <w:i/>
                <w:sz w:val="28"/>
                <w:szCs w:val="28"/>
              </w:rPr>
            </w:pPr>
            <w:r w:rsidRPr="00D54F06">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63</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установления  переходного  периода и (или) отсрочки</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введения предлагаемого правового регулирования: (да/нет)</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D54F06"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а) срок переходного периода: дней со дня принятия проекта нормативного правового акта</w:t>
            </w:r>
            <w:r w:rsidR="00A15F0F" w:rsidRPr="00B37F01">
              <w:rPr>
                <w:rFonts w:ascii="Times New Roman" w:hAnsi="Times New Roman" w:cs="Times New Roman"/>
                <w:i/>
                <w:sz w:val="28"/>
                <w:szCs w:val="28"/>
              </w:rPr>
              <w:t xml:space="preserve"> Республики Алтай.)</w:t>
            </w:r>
            <w:proofErr w:type="gramEnd"/>
          </w:p>
          <w:p w:rsidR="00B37F01" w:rsidRPr="00F575DB" w:rsidRDefault="00B37F01" w:rsidP="00B37F01">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roofErr w:type="gramEnd"/>
          </w:p>
        </w:tc>
      </w:tr>
      <w:tr w:rsidR="00B37F01" w:rsidRPr="00D54F06" w:rsidTr="00A15F0F">
        <w:trPr>
          <w:trHeight w:val="1167"/>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4685" w:type="pct"/>
          </w:tcPr>
          <w:p w:rsidR="00B37F0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распространения    предлагаемого    правового</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на ранее возникшие отношения: (да/нет).</w:t>
            </w:r>
          </w:p>
          <w:p w:rsidR="00B37F01" w:rsidRPr="00A15F0F" w:rsidRDefault="00B37F01"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A15F0F" w:rsidRPr="00D54F06" w:rsidTr="00A15F0F">
        <w:trPr>
          <w:trHeight w:val="1127"/>
        </w:trPr>
        <w:tc>
          <w:tcPr>
            <w:tcW w:w="315" w:type="pct"/>
          </w:tcPr>
          <w:p w:rsidR="00A15F0F" w:rsidRPr="00A15F0F" w:rsidRDefault="00A15F0F" w:rsidP="00B37F01">
            <w:pPr>
              <w:pStyle w:val="a4"/>
              <w:ind w:left="0"/>
              <w:rPr>
                <w:rFonts w:ascii="Times New Roman" w:hAnsi="Times New Roman" w:cs="Times New Roman"/>
                <w:sz w:val="28"/>
                <w:szCs w:val="28"/>
              </w:rPr>
            </w:pPr>
            <w:r>
              <w:rPr>
                <w:rFonts w:ascii="Times New Roman" w:hAnsi="Times New Roman" w:cs="Times New Roman"/>
                <w:sz w:val="28"/>
                <w:szCs w:val="28"/>
                <w:lang w:val="en-US"/>
              </w:rPr>
              <w:t>64</w:t>
            </w:r>
            <w:r>
              <w:rPr>
                <w:rFonts w:ascii="Times New Roman" w:hAnsi="Times New Roman" w:cs="Times New Roman"/>
                <w:sz w:val="28"/>
                <w:szCs w:val="28"/>
              </w:rPr>
              <w:t>.1</w:t>
            </w:r>
          </w:p>
        </w:tc>
        <w:tc>
          <w:tcPr>
            <w:tcW w:w="4685" w:type="pct"/>
          </w:tcPr>
          <w:p w:rsidR="00A15F0F" w:rsidRPr="00F575DB" w:rsidRDefault="00A15F0F"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A15F0F" w:rsidRPr="00FB6E41" w:rsidRDefault="00A15F0F" w:rsidP="00B37F01">
            <w:pPr>
              <w:pStyle w:val="ConsPlusNonformat"/>
              <w:jc w:val="both"/>
              <w:rPr>
                <w:rFonts w:ascii="Times New Roman" w:hAnsi="Times New Roman" w:cs="Times New Roman"/>
                <w:sz w:val="28"/>
                <w:szCs w:val="28"/>
              </w:rPr>
            </w:pPr>
            <w:r w:rsidRPr="00B37F0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B37F01" w:rsidRPr="00B37F01" w:rsidTr="003C1733">
        <w:trPr>
          <w:trHeight w:val="52"/>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4685" w:type="pct"/>
          </w:tcPr>
          <w:p w:rsidR="00B37F01" w:rsidRPr="00FB6E4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Обоснование необходимости установления переходного периода и (или)</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отсрочки  вступления  в  силу  нормативного правового акта Республики Алтай</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либо  необходимость  распространения  предлагаемого правового регулирования</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на ранее возникшие отношения:</w:t>
            </w:r>
          </w:p>
          <w:p w:rsidR="00B37F01" w:rsidRPr="00F575DB" w:rsidRDefault="00B37F01"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3C1733">
            <w:pPr>
              <w:pStyle w:val="ConsPlusNonformat"/>
              <w:jc w:val="both"/>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664DC" w:rsidRPr="006401F3" w:rsidRDefault="00D664DC" w:rsidP="00D54F06">
      <w:pPr>
        <w:pStyle w:val="ConsPlusNonformat"/>
        <w:jc w:val="both"/>
        <w:rPr>
          <w:rFonts w:ascii="Times New Roman" w:hAnsi="Times New Roman" w:cs="Times New Roman"/>
          <w:b/>
          <w:sz w:val="28"/>
          <w:szCs w:val="28"/>
        </w:rPr>
      </w:pPr>
    </w:p>
    <w:p w:rsidR="00D664DC" w:rsidRPr="00D664DC" w:rsidRDefault="009D19DD" w:rsidP="00D664DC">
      <w:pPr>
        <w:pStyle w:val="ConsPlusNonformat"/>
        <w:jc w:val="both"/>
        <w:rPr>
          <w:rFonts w:ascii="Times New Roman" w:hAnsi="Times New Roman" w:cs="Times New Roman"/>
          <w:b/>
          <w:sz w:val="28"/>
          <w:szCs w:val="28"/>
        </w:rPr>
      </w:pPr>
      <w:r w:rsidRPr="00D664DC">
        <w:rPr>
          <w:rFonts w:ascii="Times New Roman" w:hAnsi="Times New Roman" w:cs="Times New Roman"/>
          <w:b/>
          <w:sz w:val="28"/>
          <w:szCs w:val="28"/>
        </w:rPr>
        <w:t xml:space="preserve">11. </w:t>
      </w:r>
      <w:r w:rsidR="00D664DC" w:rsidRPr="00D664DC">
        <w:rPr>
          <w:rFonts w:ascii="Times New Roman" w:hAnsi="Times New Roman" w:cs="Times New Roman"/>
          <w:b/>
          <w:sz w:val="28"/>
          <w:szCs w:val="28"/>
        </w:rPr>
        <w:t xml:space="preserve">Информация о сроках </w:t>
      </w:r>
      <w:proofErr w:type="gramStart"/>
      <w:r w:rsidR="00D664DC" w:rsidRPr="00D664DC">
        <w:rPr>
          <w:rFonts w:ascii="Times New Roman" w:hAnsi="Times New Roman" w:cs="Times New Roman"/>
          <w:b/>
          <w:sz w:val="28"/>
          <w:szCs w:val="28"/>
        </w:rPr>
        <w:t>пров</w:t>
      </w:r>
      <w:r w:rsidR="00DD6AD1">
        <w:rPr>
          <w:rFonts w:ascii="Times New Roman" w:hAnsi="Times New Roman" w:cs="Times New Roman"/>
          <w:b/>
          <w:sz w:val="28"/>
          <w:szCs w:val="28"/>
        </w:rPr>
        <w:t>едения публичных консультаций проекта</w:t>
      </w:r>
      <w:r w:rsidR="00D664DC" w:rsidRPr="00D664DC">
        <w:rPr>
          <w:rFonts w:ascii="Times New Roman" w:hAnsi="Times New Roman" w:cs="Times New Roman"/>
          <w:b/>
          <w:sz w:val="28"/>
          <w:szCs w:val="28"/>
        </w:rPr>
        <w:t xml:space="preserve"> нормативного правового </w:t>
      </w:r>
      <w:r w:rsidR="00DD6AD1">
        <w:rPr>
          <w:rFonts w:ascii="Times New Roman" w:hAnsi="Times New Roman" w:cs="Times New Roman"/>
          <w:b/>
          <w:sz w:val="28"/>
          <w:szCs w:val="28"/>
        </w:rPr>
        <w:t>акта Республики</w:t>
      </w:r>
      <w:proofErr w:type="gramEnd"/>
      <w:r w:rsidR="00DD6AD1">
        <w:rPr>
          <w:rFonts w:ascii="Times New Roman" w:hAnsi="Times New Roman" w:cs="Times New Roman"/>
          <w:b/>
          <w:sz w:val="28"/>
          <w:szCs w:val="28"/>
        </w:rPr>
        <w:t xml:space="preserve"> Алтай и сводного</w:t>
      </w:r>
      <w:r w:rsidR="00D664DC" w:rsidRPr="00D664DC">
        <w:rPr>
          <w:rFonts w:ascii="Times New Roman" w:hAnsi="Times New Roman" w:cs="Times New Roman"/>
          <w:b/>
          <w:sz w:val="28"/>
          <w:szCs w:val="28"/>
        </w:rPr>
        <w:t xml:space="preserve"> отчет</w:t>
      </w:r>
      <w:r w:rsidR="00DD6AD1">
        <w:rPr>
          <w:rFonts w:ascii="Times New Roman" w:hAnsi="Times New Roman" w:cs="Times New Roman"/>
          <w:b/>
          <w:sz w:val="28"/>
          <w:szCs w:val="28"/>
        </w:rPr>
        <w:t>а</w:t>
      </w:r>
      <w:r w:rsidR="00D664DC" w:rsidRPr="00D664DC">
        <w:rPr>
          <w:rFonts w:ascii="Times New Roman" w:hAnsi="Times New Roman" w:cs="Times New Roman"/>
          <w:b/>
          <w:sz w:val="28"/>
          <w:szCs w:val="28"/>
        </w:rPr>
        <w:t xml:space="preserve"> (заполняется по итогам проведения публичных консультаций)</w:t>
      </w:r>
    </w:p>
    <w:tbl>
      <w:tblPr>
        <w:tblStyle w:val="a3"/>
        <w:tblW w:w="4917" w:type="pct"/>
        <w:tblLook w:val="04A0" w:firstRow="1" w:lastRow="0" w:firstColumn="1" w:lastColumn="0" w:noHBand="0" w:noVBand="1"/>
      </w:tblPr>
      <w:tblGrid>
        <w:gridCol w:w="865"/>
        <w:gridCol w:w="3620"/>
        <w:gridCol w:w="122"/>
        <w:gridCol w:w="5898"/>
      </w:tblGrid>
      <w:tr w:rsidR="00D664DC" w:rsidRPr="00706833" w:rsidTr="003C1733">
        <w:tc>
          <w:tcPr>
            <w:tcW w:w="412" w:type="pct"/>
            <w:vMerge w:val="restart"/>
          </w:tcPr>
          <w:p w:rsidR="00D664DC" w:rsidRPr="00D664DC" w:rsidRDefault="00D664DC" w:rsidP="003C173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4588" w:type="pct"/>
            <w:gridSpan w:val="3"/>
          </w:tcPr>
          <w:p w:rsidR="00D664DC" w:rsidRPr="00D664DC" w:rsidRDefault="00D664DC" w:rsidP="003C173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публичными консультациями по проекту нормативного правового акта 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 и сводному отчету:</w:t>
            </w:r>
          </w:p>
        </w:tc>
      </w:tr>
      <w:tr w:rsidR="00D664DC" w:rsidRPr="00706833" w:rsidTr="003C1733">
        <w:tc>
          <w:tcPr>
            <w:tcW w:w="412" w:type="pct"/>
            <w:vMerge/>
          </w:tcPr>
          <w:p w:rsidR="00D664DC" w:rsidRDefault="00D664DC" w:rsidP="003C1733">
            <w:pPr>
              <w:pStyle w:val="a4"/>
              <w:ind w:left="0"/>
              <w:rPr>
                <w:rFonts w:ascii="Times New Roman" w:hAnsi="Times New Roman" w:cs="Times New Roman"/>
                <w:sz w:val="28"/>
                <w:szCs w:val="28"/>
              </w:rPr>
            </w:pPr>
          </w:p>
        </w:tc>
        <w:tc>
          <w:tcPr>
            <w:tcW w:w="1781" w:type="pct"/>
            <w:gridSpan w:val="2"/>
          </w:tcPr>
          <w:p w:rsidR="00D664DC" w:rsidRPr="00706833" w:rsidRDefault="00D664DC" w:rsidP="003C17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D664DC" w:rsidRPr="00253EAD" w:rsidRDefault="00D664DC"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15.05.2019</w:t>
            </w:r>
          </w:p>
          <w:p w:rsidR="00D664DC" w:rsidRPr="00706833" w:rsidRDefault="00D664DC" w:rsidP="003C17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706833" w:rsidTr="003C1733">
        <w:tc>
          <w:tcPr>
            <w:tcW w:w="412" w:type="pct"/>
            <w:vMerge/>
          </w:tcPr>
          <w:p w:rsidR="00D664DC" w:rsidRDefault="00D664DC" w:rsidP="003C1733">
            <w:pPr>
              <w:pStyle w:val="a4"/>
              <w:ind w:left="0"/>
              <w:rPr>
                <w:rFonts w:ascii="Times New Roman" w:hAnsi="Times New Roman" w:cs="Times New Roman"/>
                <w:sz w:val="28"/>
                <w:szCs w:val="28"/>
              </w:rPr>
            </w:pPr>
          </w:p>
        </w:tc>
        <w:tc>
          <w:tcPr>
            <w:tcW w:w="1781" w:type="pct"/>
            <w:gridSpan w:val="2"/>
          </w:tcPr>
          <w:p w:rsidR="00D664DC" w:rsidRPr="00706833" w:rsidRDefault="00D664DC" w:rsidP="003C17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D664DC" w:rsidRPr="00253EAD" w:rsidRDefault="00D664DC"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13.06.2019</w:t>
            </w:r>
          </w:p>
          <w:p w:rsidR="00D664DC" w:rsidRPr="00706833" w:rsidRDefault="00D664DC" w:rsidP="003C17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573A89" w:rsidTr="003C1733">
        <w:trPr>
          <w:trHeight w:val="249"/>
        </w:trPr>
        <w:tc>
          <w:tcPr>
            <w:tcW w:w="412" w:type="pct"/>
            <w:vMerge w:val="restar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4588" w:type="pct"/>
            <w:gridSpan w:val="3"/>
            <w:tcBorders>
              <w:right w:val="single" w:sz="4" w:space="0" w:color="auto"/>
            </w:tcBorders>
          </w:tcPr>
          <w:p w:rsidR="00D664DC" w:rsidRPr="00D664DC" w:rsidRDefault="00D664DC" w:rsidP="00DD6AD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Сведения  о  количестве замечаний и предложений, </w:t>
            </w:r>
            <w:r w:rsidR="00DD6AD1">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ходе</w:t>
            </w:r>
            <w:r w:rsidRPr="00D664DC">
              <w:rPr>
                <w:rFonts w:ascii="Times New Roman" w:hAnsi="Times New Roman" w:cs="Times New Roman"/>
                <w:sz w:val="28"/>
                <w:szCs w:val="28"/>
              </w:rPr>
              <w:t xml:space="preserve"> </w:t>
            </w:r>
            <w:proofErr w:type="gramStart"/>
            <w:r w:rsidR="00DD6AD1">
              <w:rPr>
                <w:rFonts w:ascii="Times New Roman" w:hAnsi="Times New Roman" w:cs="Times New Roman"/>
                <w:sz w:val="28"/>
                <w:szCs w:val="28"/>
              </w:rPr>
              <w:t xml:space="preserve">проведения </w:t>
            </w:r>
            <w:r w:rsidRPr="00FB6E41">
              <w:rPr>
                <w:rFonts w:ascii="Times New Roman" w:hAnsi="Times New Roman" w:cs="Times New Roman"/>
                <w:sz w:val="28"/>
                <w:szCs w:val="28"/>
              </w:rPr>
              <w:t>публичных  консультаций  прое</w:t>
            </w:r>
            <w:r w:rsidR="00DD6AD1">
              <w:rPr>
                <w:rFonts w:ascii="Times New Roman" w:hAnsi="Times New Roman" w:cs="Times New Roman"/>
                <w:sz w:val="28"/>
                <w:szCs w:val="28"/>
              </w:rPr>
              <w:t>кта</w:t>
            </w:r>
            <w:r>
              <w:rPr>
                <w:rFonts w:ascii="Times New Roman" w:hAnsi="Times New Roman" w:cs="Times New Roman"/>
                <w:sz w:val="28"/>
                <w:szCs w:val="28"/>
              </w:rPr>
              <w:t xml:space="preserve"> нормативного правового акта</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w:t>
            </w:r>
            <w:proofErr w:type="gramEnd"/>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Всего замечаний и предложений:</w:t>
            </w:r>
          </w:p>
        </w:tc>
      </w:tr>
      <w:tr w:rsidR="00D664DC" w:rsidRPr="00573A89"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3C1733">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D664DC" w:rsidRPr="00573A89"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D664DC">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B6E41" w:rsidRDefault="00D664DC" w:rsidP="003C1733">
            <w:pPr>
              <w:rPr>
                <w:rFonts w:ascii="Times New Roman" w:hAnsi="Times New Roman" w:cs="Times New Roman"/>
                <w:sz w:val="28"/>
                <w:szCs w:val="28"/>
              </w:rPr>
            </w:pPr>
            <w:r w:rsidRPr="00FB6E41">
              <w:rPr>
                <w:rFonts w:ascii="Times New Roman" w:hAnsi="Times New Roman" w:cs="Times New Roman"/>
                <w:sz w:val="28"/>
                <w:szCs w:val="28"/>
              </w:rPr>
              <w:t>не учтено: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664DC" w:rsidRPr="00573A89" w:rsidTr="003C1733">
        <w:trPr>
          <w:trHeight w:val="249"/>
        </w:trPr>
        <w:tc>
          <w:tcPr>
            <w:tcW w:w="412" w:type="pc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4588" w:type="pct"/>
            <w:gridSpan w:val="3"/>
            <w:tcBorders>
              <w:right w:val="single" w:sz="4" w:space="0" w:color="auto"/>
            </w:tcBorders>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поступивших   по   итогам  проведени</w:t>
            </w:r>
            <w:r>
              <w:rPr>
                <w:rFonts w:ascii="Times New Roman" w:hAnsi="Times New Roman" w:cs="Times New Roman"/>
                <w:sz w:val="28"/>
                <w:szCs w:val="28"/>
              </w:rPr>
              <w:t xml:space="preserve">я  публичных  консультаций  по </w:t>
            </w:r>
            <w:r w:rsidRPr="00FB6E41">
              <w:rPr>
                <w:rFonts w:ascii="Times New Roman" w:hAnsi="Times New Roman" w:cs="Times New Roman"/>
                <w:sz w:val="28"/>
                <w:szCs w:val="28"/>
              </w:rPr>
              <w:t>проекту</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lastRenderedPageBreak/>
              <w:t>нормативного правового акта Республики Алтай:</w:t>
            </w:r>
          </w:p>
          <w:p w:rsidR="00D664DC" w:rsidRPr="002C2D8B" w:rsidRDefault="00D664DC" w:rsidP="00D664DC">
            <w:pPr>
              <w:pStyle w:val="ConsPlusNonformat"/>
              <w:pBdr>
                <w:bottom w:val="single" w:sz="12" w:space="1" w:color="auto"/>
              </w:pBdr>
              <w:jc w:val="center"/>
              <w:rPr>
                <w:rFonts w:ascii="Times New Roman" w:hAnsi="Times New Roman" w:cs="Times New Roman"/>
                <w:sz w:val="28"/>
                <w:szCs w:val="28"/>
                <w:lang w:val="en-US"/>
              </w:rPr>
            </w:pPr>
            <w:r w:rsidRPr="002C2D8B">
              <w:rPr>
                <w:rFonts w:ascii="Times New Roman" w:hAnsi="Times New Roman" w:cs="Times New Roman"/>
                <w:sz w:val="28"/>
                <w:szCs w:val="28"/>
                <w:lang w:val="en-US"/>
              </w:rPr>
              <w:t>orv.mineco04.ru, economai@mail.ru</w:t>
            </w:r>
          </w:p>
          <w:p w:rsidR="00D664DC" w:rsidRPr="00573A89" w:rsidRDefault="00D664DC" w:rsidP="003C1733">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Pr="00D664DC" w:rsidRDefault="002D38F5" w:rsidP="002D38F5">
      <w:pPr>
        <w:spacing w:after="0"/>
        <w:jc w:val="center"/>
        <w:rPr>
          <w:rFonts w:ascii="Times New Roman" w:hAnsi="Times New Roman" w:cs="Times New Roman"/>
          <w:sz w:val="28"/>
          <w:szCs w:val="28"/>
        </w:rPr>
      </w:pPr>
    </w:p>
    <w:p w:rsidR="002D38F5" w:rsidRDefault="002D38F5" w:rsidP="002D38F5">
      <w:pPr>
        <w:spacing w:after="0"/>
        <w:jc w:val="center"/>
        <w:rPr>
          <w:rFonts w:ascii="Times New Roman" w:hAnsi="Times New Roman" w:cs="Times New Roman"/>
          <w:sz w:val="28"/>
          <w:szCs w:val="28"/>
        </w:rPr>
      </w:pP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Приложение:</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Сводка   предложений,   поступивших   в  ходе  публичных  консультаций,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проводившихся   в   ходе  процедуры  оценки  регулирующего  воздействия,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указанием сведений об их учете или причинах отклонения.</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Иные   приложения   (по  усмотрению  органа-разработчика,  проводившего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оценку регулирующего воздействия).</w:t>
      </w:r>
    </w:p>
    <w:p w:rsidR="00260889" w:rsidRPr="00260889" w:rsidRDefault="00260889" w:rsidP="00260889">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Руководитель исполнительного органа государственной власти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 xml:space="preserve">Республики Алтай, ответственного за проведение </w:t>
            </w:r>
            <w:proofErr w:type="gramStart"/>
            <w:r w:rsidRPr="00FB6E41">
              <w:rPr>
                <w:rFonts w:ascii="Times New Roman" w:hAnsi="Times New Roman" w:cs="Times New Roman"/>
                <w:sz w:val="28"/>
                <w:szCs w:val="28"/>
              </w:rPr>
              <w:t>оценки регулирующего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воздействия проекта нормативного правового акта Республики</w:t>
            </w:r>
            <w:proofErr w:type="gramEnd"/>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2D38F5" w:rsidRPr="0089208D" w:rsidRDefault="002D38F5" w:rsidP="00D664DC">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Сельбикова Олеся Саиасиевна</w:t>
            </w:r>
          </w:p>
          <w:p w:rsidR="002D38F5" w:rsidRDefault="002D38F5" w:rsidP="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r w:rsidRPr="002D38F5">
              <w:rPr>
                <w:rFonts w:ascii="Times New Roman" w:hAnsi="Times New Roman" w:cs="Times New Roman"/>
                <w:sz w:val="28"/>
                <w:szCs w:val="28"/>
              </w:rPr>
              <w:t>15.05.2019</w:t>
            </w: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2D38F5">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5B" w:rsidRDefault="004F745B" w:rsidP="00EA7CC1">
      <w:pPr>
        <w:spacing w:after="0" w:line="240" w:lineRule="auto"/>
      </w:pPr>
      <w:r>
        <w:separator/>
      </w:r>
    </w:p>
  </w:endnote>
  <w:endnote w:type="continuationSeparator" w:id="0">
    <w:p w:rsidR="004F745B" w:rsidRDefault="004F745B"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5B" w:rsidRDefault="004F745B" w:rsidP="00EA7CC1">
      <w:pPr>
        <w:spacing w:after="0" w:line="240" w:lineRule="auto"/>
      </w:pPr>
      <w:r>
        <w:separator/>
      </w:r>
    </w:p>
  </w:footnote>
  <w:footnote w:type="continuationSeparator" w:id="0">
    <w:p w:rsidR="004F745B" w:rsidRDefault="004F745B"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F06" w:rsidRDefault="00D54F06">
    <w:pPr>
      <w:pStyle w:val="a5"/>
      <w:jc w:val="center"/>
    </w:pPr>
  </w:p>
  <w:p w:rsidR="00D54F06" w:rsidRDefault="00D5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150B"/>
    <w:rsid w:val="00026EAA"/>
    <w:rsid w:val="0004601C"/>
    <w:rsid w:val="0005167F"/>
    <w:rsid w:val="000517A0"/>
    <w:rsid w:val="00052468"/>
    <w:rsid w:val="00067531"/>
    <w:rsid w:val="0008166A"/>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16C0B"/>
    <w:rsid w:val="00122467"/>
    <w:rsid w:val="00122E8B"/>
    <w:rsid w:val="00130589"/>
    <w:rsid w:val="00135D57"/>
    <w:rsid w:val="0014490D"/>
    <w:rsid w:val="00147D03"/>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3EAD"/>
    <w:rsid w:val="00260889"/>
    <w:rsid w:val="0027040D"/>
    <w:rsid w:val="002909FB"/>
    <w:rsid w:val="002C2D8B"/>
    <w:rsid w:val="002D38F5"/>
    <w:rsid w:val="002E36DB"/>
    <w:rsid w:val="002F2EC6"/>
    <w:rsid w:val="002F7EEC"/>
    <w:rsid w:val="0030395C"/>
    <w:rsid w:val="00312C9E"/>
    <w:rsid w:val="00317FD7"/>
    <w:rsid w:val="0032181E"/>
    <w:rsid w:val="003319D0"/>
    <w:rsid w:val="00344A57"/>
    <w:rsid w:val="003467FE"/>
    <w:rsid w:val="00360BE6"/>
    <w:rsid w:val="00363293"/>
    <w:rsid w:val="00366A67"/>
    <w:rsid w:val="003764D7"/>
    <w:rsid w:val="00384CAC"/>
    <w:rsid w:val="00385B74"/>
    <w:rsid w:val="0039010E"/>
    <w:rsid w:val="0039529B"/>
    <w:rsid w:val="003A11BE"/>
    <w:rsid w:val="003D7356"/>
    <w:rsid w:val="003F05E6"/>
    <w:rsid w:val="003F1285"/>
    <w:rsid w:val="0040069A"/>
    <w:rsid w:val="00405D3E"/>
    <w:rsid w:val="004073BB"/>
    <w:rsid w:val="004129F9"/>
    <w:rsid w:val="00420825"/>
    <w:rsid w:val="00432398"/>
    <w:rsid w:val="0043497F"/>
    <w:rsid w:val="004523AA"/>
    <w:rsid w:val="00454001"/>
    <w:rsid w:val="00457F84"/>
    <w:rsid w:val="00460F7A"/>
    <w:rsid w:val="00464DC7"/>
    <w:rsid w:val="00466BB9"/>
    <w:rsid w:val="00467996"/>
    <w:rsid w:val="00471D4A"/>
    <w:rsid w:val="00473026"/>
    <w:rsid w:val="00493696"/>
    <w:rsid w:val="00497163"/>
    <w:rsid w:val="004B0752"/>
    <w:rsid w:val="004B1E9F"/>
    <w:rsid w:val="004C6292"/>
    <w:rsid w:val="004D12DE"/>
    <w:rsid w:val="004D369A"/>
    <w:rsid w:val="004F745B"/>
    <w:rsid w:val="00500365"/>
    <w:rsid w:val="00503DBC"/>
    <w:rsid w:val="0055456B"/>
    <w:rsid w:val="00556780"/>
    <w:rsid w:val="005647D0"/>
    <w:rsid w:val="005704E6"/>
    <w:rsid w:val="00573A89"/>
    <w:rsid w:val="0057574B"/>
    <w:rsid w:val="00583BE6"/>
    <w:rsid w:val="0059058F"/>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7027"/>
    <w:rsid w:val="006401F3"/>
    <w:rsid w:val="00640EEB"/>
    <w:rsid w:val="00645871"/>
    <w:rsid w:val="006535E0"/>
    <w:rsid w:val="00664D22"/>
    <w:rsid w:val="00677A82"/>
    <w:rsid w:val="006862D4"/>
    <w:rsid w:val="00695DAA"/>
    <w:rsid w:val="006B2A6F"/>
    <w:rsid w:val="006B7124"/>
    <w:rsid w:val="006C39AA"/>
    <w:rsid w:val="006C5A81"/>
    <w:rsid w:val="006E6500"/>
    <w:rsid w:val="006E75DE"/>
    <w:rsid w:val="006F5DC5"/>
    <w:rsid w:val="007004B7"/>
    <w:rsid w:val="00700A1D"/>
    <w:rsid w:val="00706833"/>
    <w:rsid w:val="007109BD"/>
    <w:rsid w:val="00714902"/>
    <w:rsid w:val="0072279F"/>
    <w:rsid w:val="007227A9"/>
    <w:rsid w:val="00727857"/>
    <w:rsid w:val="007652BA"/>
    <w:rsid w:val="00767B87"/>
    <w:rsid w:val="00770DF5"/>
    <w:rsid w:val="0077190A"/>
    <w:rsid w:val="00781C2C"/>
    <w:rsid w:val="007848DD"/>
    <w:rsid w:val="007951E7"/>
    <w:rsid w:val="007A0D77"/>
    <w:rsid w:val="007C4424"/>
    <w:rsid w:val="007D0451"/>
    <w:rsid w:val="007E13F3"/>
    <w:rsid w:val="007E19D3"/>
    <w:rsid w:val="007E1F9A"/>
    <w:rsid w:val="007E3921"/>
    <w:rsid w:val="007F20FC"/>
    <w:rsid w:val="007F35A2"/>
    <w:rsid w:val="0080608F"/>
    <w:rsid w:val="00810F20"/>
    <w:rsid w:val="00811DBC"/>
    <w:rsid w:val="00823A56"/>
    <w:rsid w:val="008325D9"/>
    <w:rsid w:val="0083358C"/>
    <w:rsid w:val="00833E89"/>
    <w:rsid w:val="00842B4E"/>
    <w:rsid w:val="0084552A"/>
    <w:rsid w:val="00850D6B"/>
    <w:rsid w:val="00851F26"/>
    <w:rsid w:val="0085648D"/>
    <w:rsid w:val="00860F03"/>
    <w:rsid w:val="00864312"/>
    <w:rsid w:val="00876EE4"/>
    <w:rsid w:val="00891221"/>
    <w:rsid w:val="0089208D"/>
    <w:rsid w:val="008932A7"/>
    <w:rsid w:val="0089337B"/>
    <w:rsid w:val="00893FF0"/>
    <w:rsid w:val="008A1083"/>
    <w:rsid w:val="008B3017"/>
    <w:rsid w:val="008C4F27"/>
    <w:rsid w:val="008D0773"/>
    <w:rsid w:val="008D6E4E"/>
    <w:rsid w:val="009000E9"/>
    <w:rsid w:val="00903A82"/>
    <w:rsid w:val="00906A0A"/>
    <w:rsid w:val="00942D15"/>
    <w:rsid w:val="009503E5"/>
    <w:rsid w:val="009578D4"/>
    <w:rsid w:val="00960706"/>
    <w:rsid w:val="00970A33"/>
    <w:rsid w:val="00976C6C"/>
    <w:rsid w:val="00990257"/>
    <w:rsid w:val="009A3357"/>
    <w:rsid w:val="009A7730"/>
    <w:rsid w:val="009B0CCD"/>
    <w:rsid w:val="009C68E0"/>
    <w:rsid w:val="009D19DD"/>
    <w:rsid w:val="009D556B"/>
    <w:rsid w:val="009F6320"/>
    <w:rsid w:val="00A039A7"/>
    <w:rsid w:val="00A03ACD"/>
    <w:rsid w:val="00A07E45"/>
    <w:rsid w:val="00A15AB1"/>
    <w:rsid w:val="00A15F0F"/>
    <w:rsid w:val="00A335AF"/>
    <w:rsid w:val="00A37A7C"/>
    <w:rsid w:val="00A37BEF"/>
    <w:rsid w:val="00A419BD"/>
    <w:rsid w:val="00A56405"/>
    <w:rsid w:val="00A822C2"/>
    <w:rsid w:val="00A832EA"/>
    <w:rsid w:val="00A8482F"/>
    <w:rsid w:val="00AA462F"/>
    <w:rsid w:val="00AB1503"/>
    <w:rsid w:val="00AB4CD7"/>
    <w:rsid w:val="00AC38D6"/>
    <w:rsid w:val="00AD70E7"/>
    <w:rsid w:val="00AE750E"/>
    <w:rsid w:val="00AF0889"/>
    <w:rsid w:val="00B01B5D"/>
    <w:rsid w:val="00B06E11"/>
    <w:rsid w:val="00B078A8"/>
    <w:rsid w:val="00B2089D"/>
    <w:rsid w:val="00B37F01"/>
    <w:rsid w:val="00B50ADC"/>
    <w:rsid w:val="00B66DC4"/>
    <w:rsid w:val="00B83F21"/>
    <w:rsid w:val="00B8497B"/>
    <w:rsid w:val="00B97069"/>
    <w:rsid w:val="00BB1753"/>
    <w:rsid w:val="00BB2E8D"/>
    <w:rsid w:val="00BD36FB"/>
    <w:rsid w:val="00BD5C91"/>
    <w:rsid w:val="00C031E5"/>
    <w:rsid w:val="00C23AF8"/>
    <w:rsid w:val="00C23E8D"/>
    <w:rsid w:val="00C36372"/>
    <w:rsid w:val="00C37871"/>
    <w:rsid w:val="00C47EB9"/>
    <w:rsid w:val="00C5033F"/>
    <w:rsid w:val="00C56C8E"/>
    <w:rsid w:val="00C61463"/>
    <w:rsid w:val="00C72559"/>
    <w:rsid w:val="00C767C8"/>
    <w:rsid w:val="00C77C42"/>
    <w:rsid w:val="00C80154"/>
    <w:rsid w:val="00C905D6"/>
    <w:rsid w:val="00C91399"/>
    <w:rsid w:val="00C91DD4"/>
    <w:rsid w:val="00C97D92"/>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41D6"/>
    <w:rsid w:val="00D26176"/>
    <w:rsid w:val="00D4186E"/>
    <w:rsid w:val="00D5110E"/>
    <w:rsid w:val="00D54F06"/>
    <w:rsid w:val="00D64297"/>
    <w:rsid w:val="00D664DC"/>
    <w:rsid w:val="00D85106"/>
    <w:rsid w:val="00D87D08"/>
    <w:rsid w:val="00DA0635"/>
    <w:rsid w:val="00DA1379"/>
    <w:rsid w:val="00DA3AB5"/>
    <w:rsid w:val="00DA41DE"/>
    <w:rsid w:val="00DB620F"/>
    <w:rsid w:val="00DC1DC5"/>
    <w:rsid w:val="00DC45EC"/>
    <w:rsid w:val="00DD2469"/>
    <w:rsid w:val="00DD6AD1"/>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35DD"/>
    <w:rsid w:val="00F04F64"/>
    <w:rsid w:val="00F06370"/>
    <w:rsid w:val="00F1288D"/>
    <w:rsid w:val="00F13C2C"/>
    <w:rsid w:val="00F177DB"/>
    <w:rsid w:val="00F17B33"/>
    <w:rsid w:val="00F20B14"/>
    <w:rsid w:val="00F27C60"/>
    <w:rsid w:val="00F36D25"/>
    <w:rsid w:val="00F4073B"/>
    <w:rsid w:val="00F5109F"/>
    <w:rsid w:val="00F53F88"/>
    <w:rsid w:val="00F56A9D"/>
    <w:rsid w:val="00F575DB"/>
    <w:rsid w:val="00F65D11"/>
    <w:rsid w:val="00F70CBD"/>
    <w:rsid w:val="00F74B48"/>
    <w:rsid w:val="00F776B0"/>
    <w:rsid w:val="00F837C7"/>
    <w:rsid w:val="00F85764"/>
    <w:rsid w:val="00F95A61"/>
    <w:rsid w:val="00F9683F"/>
    <w:rsid w:val="00FA12F5"/>
    <w:rsid w:val="00FB3203"/>
    <w:rsid w:val="00FB5B21"/>
    <w:rsid w:val="00FB5C56"/>
    <w:rsid w:val="00FC5866"/>
    <w:rsid w:val="00FD3A27"/>
    <w:rsid w:val="00FD648C"/>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4C49-0CD1-4981-B1CE-C127554F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user111</cp:lastModifiedBy>
  <cp:revision>320</cp:revision>
  <dcterms:created xsi:type="dcterms:W3CDTF">2015-06-11T11:30:00Z</dcterms:created>
  <dcterms:modified xsi:type="dcterms:W3CDTF">2019-05-15T02:59:00Z</dcterms:modified>
</cp:coreProperties>
</file>