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 xml:space="preserve">«Майма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7C3986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7C3986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245B84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7352C4" w:rsidRDefault="00AD622A" w:rsidP="00457766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  <w:p w:rsidR="00C70223" w:rsidRPr="007C3986" w:rsidRDefault="00C70223" w:rsidP="00457766">
            <w:pPr>
              <w:pStyle w:val="a4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45B84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«Майминский район» </w:t>
      </w:r>
    </w:p>
    <w:p w:rsidR="00174C19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марта 2022 года № </w:t>
      </w:r>
      <w:r w:rsidR="00BE0712">
        <w:rPr>
          <w:b/>
          <w:sz w:val="28"/>
          <w:szCs w:val="28"/>
        </w:rPr>
        <w:t>53</w:t>
      </w:r>
    </w:p>
    <w:p w:rsidR="00382A1F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382A1F" w:rsidRPr="003B15A1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FA5A4C" w:rsidRDefault="00FA5A4C" w:rsidP="00FA5A4C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131782">
        <w:rPr>
          <w:color w:val="000000"/>
          <w:spacing w:val="-10"/>
          <w:sz w:val="28"/>
          <w:szCs w:val="28"/>
        </w:rPr>
        <w:t>В соответствии с Федеральным законом от 27 ию</w:t>
      </w:r>
      <w:r w:rsidR="00176FE8">
        <w:rPr>
          <w:color w:val="000000"/>
          <w:spacing w:val="-10"/>
          <w:sz w:val="28"/>
          <w:szCs w:val="28"/>
        </w:rPr>
        <w:t>л</w:t>
      </w:r>
      <w:r w:rsidRPr="00131782">
        <w:rPr>
          <w:color w:val="000000"/>
          <w:spacing w:val="-10"/>
          <w:sz w:val="28"/>
          <w:szCs w:val="28"/>
        </w:rPr>
        <w:t>я 2010 года № 210-ФЗ «Об организации предоставления государственных и муниципальных услуг»,</w:t>
      </w:r>
      <w:r w:rsidRPr="00131782">
        <w:rPr>
          <w:spacing w:val="-10"/>
          <w:sz w:val="28"/>
          <w:szCs w:val="28"/>
        </w:rPr>
        <w:t xml:space="preserve"> постановляю:</w:t>
      </w:r>
    </w:p>
    <w:p w:rsidR="00174C19" w:rsidRPr="00131782" w:rsidRDefault="00174C19" w:rsidP="00174C1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spacing w:val="-10"/>
          <w:sz w:val="28"/>
          <w:szCs w:val="28"/>
        </w:rPr>
      </w:pPr>
    </w:p>
    <w:p w:rsidR="00304CB0" w:rsidRDefault="00245B84" w:rsidP="00304CB0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Внести в постановление </w:t>
      </w:r>
      <w:r w:rsidRPr="00245B84">
        <w:rPr>
          <w:spacing w:val="-10"/>
          <w:sz w:val="28"/>
          <w:szCs w:val="28"/>
        </w:rPr>
        <w:t>Администр</w:t>
      </w:r>
      <w:r>
        <w:rPr>
          <w:spacing w:val="-10"/>
          <w:sz w:val="28"/>
          <w:szCs w:val="28"/>
        </w:rPr>
        <w:t xml:space="preserve">ации муниципального образования </w:t>
      </w:r>
      <w:r w:rsidRPr="00245B84">
        <w:rPr>
          <w:spacing w:val="-10"/>
          <w:sz w:val="28"/>
          <w:szCs w:val="28"/>
        </w:rPr>
        <w:t xml:space="preserve">«Майминский район» от 30 марта 2022 года № </w:t>
      </w:r>
      <w:r w:rsidR="00BE0712">
        <w:rPr>
          <w:spacing w:val="-10"/>
          <w:sz w:val="28"/>
          <w:szCs w:val="28"/>
        </w:rPr>
        <w:t>53</w:t>
      </w:r>
      <w:r>
        <w:rPr>
          <w:spacing w:val="-10"/>
          <w:sz w:val="28"/>
          <w:szCs w:val="28"/>
        </w:rPr>
        <w:t xml:space="preserve"> «</w:t>
      </w:r>
      <w:r w:rsidRPr="00245B84">
        <w:rPr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E0712" w:rsidRPr="00BE0712">
        <w:rPr>
          <w:spacing w:val="-10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spacing w:val="-10"/>
          <w:sz w:val="28"/>
          <w:szCs w:val="28"/>
        </w:rPr>
        <w:t xml:space="preserve"> следующие изменения:</w:t>
      </w:r>
    </w:p>
    <w:p w:rsidR="00304CB0" w:rsidRDefault="00304CB0" w:rsidP="0027398F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304CB0">
        <w:rPr>
          <w:spacing w:val="-10"/>
          <w:sz w:val="28"/>
          <w:szCs w:val="28"/>
        </w:rPr>
        <w:t xml:space="preserve">а) </w:t>
      </w:r>
      <w:r w:rsidR="00DD4F5D">
        <w:rPr>
          <w:spacing w:val="-10"/>
          <w:sz w:val="28"/>
          <w:szCs w:val="28"/>
        </w:rPr>
        <w:t xml:space="preserve">в </w:t>
      </w:r>
      <w:r>
        <w:rPr>
          <w:spacing w:val="-10"/>
          <w:sz w:val="28"/>
          <w:szCs w:val="28"/>
        </w:rPr>
        <w:t>пункт</w:t>
      </w:r>
      <w:r w:rsidR="00DD4F5D"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 xml:space="preserve"> </w:t>
      </w:r>
      <w:r w:rsidR="00DD4F5D">
        <w:rPr>
          <w:spacing w:val="-10"/>
          <w:sz w:val="28"/>
          <w:szCs w:val="28"/>
        </w:rPr>
        <w:t>9</w:t>
      </w:r>
      <w:r>
        <w:rPr>
          <w:spacing w:val="-10"/>
          <w:sz w:val="28"/>
          <w:szCs w:val="28"/>
        </w:rPr>
        <w:t xml:space="preserve"> </w:t>
      </w:r>
      <w:r w:rsidRPr="00304CB0">
        <w:rPr>
          <w:spacing w:val="-10"/>
          <w:sz w:val="28"/>
          <w:szCs w:val="28"/>
        </w:rPr>
        <w:t>подраздел</w:t>
      </w:r>
      <w:r>
        <w:rPr>
          <w:spacing w:val="-10"/>
          <w:sz w:val="28"/>
          <w:szCs w:val="28"/>
        </w:rPr>
        <w:t>а</w:t>
      </w:r>
      <w:r w:rsidRPr="00304CB0">
        <w:rPr>
          <w:spacing w:val="-10"/>
          <w:sz w:val="28"/>
          <w:szCs w:val="28"/>
        </w:rPr>
        <w:t xml:space="preserve"> </w:t>
      </w:r>
      <w:r w:rsidR="00DD4F5D">
        <w:rPr>
          <w:spacing w:val="-10"/>
          <w:sz w:val="28"/>
          <w:szCs w:val="28"/>
        </w:rPr>
        <w:t>2.5</w:t>
      </w:r>
      <w:r w:rsidRPr="00304CB0">
        <w:rPr>
          <w:spacing w:val="-10"/>
          <w:sz w:val="28"/>
          <w:szCs w:val="28"/>
        </w:rPr>
        <w:t xml:space="preserve"> раздела </w:t>
      </w:r>
      <w:r>
        <w:rPr>
          <w:spacing w:val="-10"/>
          <w:sz w:val="28"/>
          <w:szCs w:val="28"/>
        </w:rPr>
        <w:t>2</w:t>
      </w:r>
      <w:r w:rsidRPr="00304CB0">
        <w:rPr>
          <w:spacing w:val="-10"/>
          <w:sz w:val="28"/>
          <w:szCs w:val="28"/>
        </w:rPr>
        <w:t xml:space="preserve"> </w:t>
      </w:r>
      <w:r w:rsidR="00DD4F5D">
        <w:rPr>
          <w:spacing w:val="-10"/>
          <w:sz w:val="28"/>
          <w:szCs w:val="28"/>
        </w:rPr>
        <w:t>слова «</w:t>
      </w:r>
      <w:r w:rsidR="00DD4F5D" w:rsidRPr="00822B0A">
        <w:rPr>
          <w:spacing w:val="-10"/>
          <w:sz w:val="28"/>
          <w:szCs w:val="28"/>
        </w:rPr>
        <w:t xml:space="preserve">от 19 февраля 2015 года </w:t>
      </w:r>
      <w:r w:rsidR="006C58A8">
        <w:rPr>
          <w:spacing w:val="-10"/>
          <w:sz w:val="28"/>
          <w:szCs w:val="28"/>
        </w:rPr>
        <w:t xml:space="preserve">                       </w:t>
      </w:r>
      <w:r w:rsidR="00DD4F5D" w:rsidRPr="00822B0A">
        <w:rPr>
          <w:spacing w:val="-10"/>
          <w:sz w:val="28"/>
          <w:szCs w:val="28"/>
        </w:rPr>
        <w:t>№ 117/</w:t>
      </w:r>
      <w:proofErr w:type="spellStart"/>
      <w:r w:rsidR="00DD4F5D" w:rsidRPr="00822B0A">
        <w:rPr>
          <w:spacing w:val="-10"/>
          <w:sz w:val="28"/>
          <w:szCs w:val="28"/>
        </w:rPr>
        <w:t>пр</w:t>
      </w:r>
      <w:proofErr w:type="spellEnd"/>
      <w:r w:rsidR="00DD4F5D" w:rsidRPr="00822B0A">
        <w:rPr>
          <w:spacing w:val="-1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заменить словами «Приказ Минстроя России от </w:t>
      </w:r>
      <w:r w:rsidR="00822B0A" w:rsidRPr="00822B0A">
        <w:rPr>
          <w:spacing w:val="-10"/>
          <w:sz w:val="28"/>
          <w:szCs w:val="28"/>
        </w:rPr>
        <w:t xml:space="preserve">3 июня </w:t>
      </w:r>
      <w:r w:rsidR="00DD4F5D" w:rsidRPr="00822B0A">
        <w:rPr>
          <w:spacing w:val="-10"/>
          <w:sz w:val="28"/>
          <w:szCs w:val="28"/>
        </w:rPr>
        <w:t>2022</w:t>
      </w:r>
      <w:r w:rsidR="00822B0A" w:rsidRPr="00822B0A">
        <w:rPr>
          <w:spacing w:val="-10"/>
          <w:sz w:val="28"/>
          <w:szCs w:val="28"/>
        </w:rPr>
        <w:t xml:space="preserve"> года</w:t>
      </w:r>
      <w:r w:rsidR="00DD4F5D" w:rsidRPr="00822B0A">
        <w:rPr>
          <w:spacing w:val="-10"/>
          <w:sz w:val="28"/>
          <w:szCs w:val="28"/>
        </w:rPr>
        <w:t xml:space="preserve"> № 446/</w:t>
      </w:r>
      <w:proofErr w:type="spellStart"/>
      <w:r w:rsidR="00DD4F5D" w:rsidRPr="00822B0A">
        <w:rPr>
          <w:spacing w:val="-10"/>
          <w:sz w:val="28"/>
          <w:szCs w:val="28"/>
        </w:rPr>
        <w:t>пр</w:t>
      </w:r>
      <w:proofErr w:type="spellEnd"/>
      <w:r w:rsidR="00DD4F5D" w:rsidRPr="00822B0A">
        <w:rPr>
          <w:spacing w:val="-1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27398F">
        <w:rPr>
          <w:spacing w:val="-10"/>
          <w:sz w:val="28"/>
          <w:szCs w:val="28"/>
        </w:rPr>
        <w:t>, слова «</w:t>
      </w:r>
      <w:r w:rsidR="0027398F">
        <w:rPr>
          <w:sz w:val="28"/>
          <w:szCs w:val="28"/>
        </w:rPr>
        <w:t xml:space="preserve">Приказ Министерства экономического развития РФ от 1 сентября 2014 года № 540 «Об утверждении классификатора видов разрешенного использования земельных участков» </w:t>
      </w:r>
      <w:r w:rsidR="0027398F" w:rsidRPr="00822B0A">
        <w:rPr>
          <w:spacing w:val="-10"/>
          <w:sz w:val="28"/>
          <w:szCs w:val="28"/>
        </w:rPr>
        <w:t>заменить словами</w:t>
      </w:r>
      <w:r w:rsidR="0027398F">
        <w:rPr>
          <w:spacing w:val="-10"/>
          <w:sz w:val="28"/>
          <w:szCs w:val="28"/>
        </w:rPr>
        <w:t xml:space="preserve"> «</w:t>
      </w:r>
      <w:r w:rsidR="0027398F" w:rsidRPr="0027398F">
        <w:rPr>
          <w:spacing w:val="-10"/>
          <w:sz w:val="28"/>
          <w:szCs w:val="28"/>
        </w:rPr>
        <w:t>Приказ Росреестра от 10</w:t>
      </w:r>
      <w:r w:rsidR="0027398F">
        <w:rPr>
          <w:spacing w:val="-10"/>
          <w:sz w:val="28"/>
          <w:szCs w:val="28"/>
        </w:rPr>
        <w:t xml:space="preserve"> ноября </w:t>
      </w:r>
      <w:r w:rsidR="0027398F" w:rsidRPr="0027398F">
        <w:rPr>
          <w:spacing w:val="-10"/>
          <w:sz w:val="28"/>
          <w:szCs w:val="28"/>
        </w:rPr>
        <w:t xml:space="preserve">2020 </w:t>
      </w:r>
      <w:r w:rsidR="0027398F">
        <w:rPr>
          <w:spacing w:val="-10"/>
          <w:sz w:val="28"/>
          <w:szCs w:val="28"/>
        </w:rPr>
        <w:t>№ П/0412 «</w:t>
      </w:r>
      <w:r w:rsidR="0027398F" w:rsidRPr="0027398F">
        <w:rPr>
          <w:spacing w:val="-10"/>
          <w:sz w:val="28"/>
          <w:szCs w:val="28"/>
        </w:rPr>
        <w:t>Об утверждении классификатора видов разрешенного и</w:t>
      </w:r>
      <w:r w:rsidR="0027398F">
        <w:rPr>
          <w:spacing w:val="-10"/>
          <w:sz w:val="28"/>
          <w:szCs w:val="28"/>
        </w:rPr>
        <w:t>спользования земельных участков»;</w:t>
      </w:r>
    </w:p>
    <w:p w:rsidR="006B2874" w:rsidRDefault="00304CB0" w:rsidP="006C58A8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</w:t>
      </w:r>
      <w:r w:rsidR="00245B84">
        <w:rPr>
          <w:spacing w:val="-10"/>
          <w:sz w:val="28"/>
          <w:szCs w:val="28"/>
        </w:rPr>
        <w:t>)</w:t>
      </w:r>
      <w:r w:rsidR="006B2874">
        <w:rPr>
          <w:spacing w:val="-10"/>
          <w:sz w:val="28"/>
          <w:szCs w:val="28"/>
        </w:rPr>
        <w:t xml:space="preserve"> </w:t>
      </w:r>
      <w:r w:rsidR="00720ACE">
        <w:rPr>
          <w:spacing w:val="-10"/>
          <w:sz w:val="28"/>
          <w:szCs w:val="28"/>
        </w:rPr>
        <w:t>подраздел</w:t>
      </w:r>
      <w:r w:rsidR="006C58A8">
        <w:rPr>
          <w:spacing w:val="-10"/>
          <w:sz w:val="28"/>
          <w:szCs w:val="28"/>
        </w:rPr>
        <w:t xml:space="preserve"> 2.6.</w:t>
      </w:r>
      <w:r w:rsidR="006B2874">
        <w:rPr>
          <w:spacing w:val="-10"/>
          <w:sz w:val="28"/>
          <w:szCs w:val="28"/>
        </w:rPr>
        <w:t xml:space="preserve"> </w:t>
      </w:r>
      <w:r w:rsidR="006C58A8">
        <w:rPr>
          <w:spacing w:val="-10"/>
          <w:sz w:val="28"/>
          <w:szCs w:val="28"/>
        </w:rPr>
        <w:t>изложить в следующей редакции</w:t>
      </w:r>
      <w:r w:rsidR="006B2874">
        <w:rPr>
          <w:spacing w:val="-10"/>
          <w:sz w:val="28"/>
          <w:szCs w:val="28"/>
        </w:rPr>
        <w:t>:</w:t>
      </w:r>
    </w:p>
    <w:p w:rsidR="006C58A8" w:rsidRDefault="006C58A8" w:rsidP="006C58A8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«10.</w:t>
      </w:r>
      <w:r w:rsidRPr="006C58A8">
        <w:rPr>
          <w:spacing w:val="-10"/>
          <w:sz w:val="28"/>
          <w:szCs w:val="28"/>
        </w:rPr>
        <w:t xml:space="preserve"> Для принятия решения о выдаче разрешения на ввод объекта в эксплуатацию необходимы следующие документы</w:t>
      </w:r>
      <w:r>
        <w:rPr>
          <w:spacing w:val="-10"/>
          <w:sz w:val="28"/>
          <w:szCs w:val="28"/>
        </w:rPr>
        <w:t>:</w:t>
      </w:r>
    </w:p>
    <w:p w:rsidR="00EA63E2" w:rsidRPr="00425A8D" w:rsidRDefault="0027398F" w:rsidP="00EA63E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- </w:t>
      </w:r>
      <w:r w:rsidRPr="0027398F">
        <w:rPr>
          <w:spacing w:val="-10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 w:history="1">
        <w:r w:rsidRPr="00EA63E2">
          <w:rPr>
            <w:spacing w:val="-10"/>
            <w:sz w:val="28"/>
            <w:szCs w:val="28"/>
          </w:rPr>
          <w:t>частью 1.1 статьи 57.3</w:t>
        </w:r>
      </w:hyperlink>
      <w:r w:rsidRPr="0027398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Градостроительного кодекса Российской Федерации </w:t>
      </w:r>
      <w:r w:rsidRPr="00425A8D">
        <w:rPr>
          <w:color w:val="000000" w:themeColor="text1"/>
          <w:spacing w:val="-10"/>
          <w:sz w:val="28"/>
          <w:szCs w:val="28"/>
        </w:rPr>
        <w:t xml:space="preserve">(далее – </w:t>
      </w:r>
      <w:proofErr w:type="spellStart"/>
      <w:r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Pr="00425A8D">
        <w:rPr>
          <w:color w:val="000000" w:themeColor="text1"/>
          <w:spacing w:val="-10"/>
          <w:sz w:val="28"/>
          <w:szCs w:val="28"/>
        </w:rPr>
        <w:t xml:space="preserve"> РФ), если иное не установлено </w:t>
      </w:r>
      <w:hyperlink r:id="rId10" w:history="1">
        <w:r w:rsidRPr="00425A8D">
          <w:rPr>
            <w:color w:val="000000" w:themeColor="text1"/>
            <w:spacing w:val="-10"/>
            <w:sz w:val="28"/>
            <w:szCs w:val="28"/>
          </w:rPr>
          <w:t>частью 7.3</w:t>
        </w:r>
      </w:hyperlink>
      <w:r w:rsidRPr="00425A8D">
        <w:rPr>
          <w:color w:val="000000" w:themeColor="text1"/>
          <w:spacing w:val="-10"/>
          <w:sz w:val="28"/>
          <w:szCs w:val="28"/>
        </w:rPr>
        <w:t xml:space="preserve"> статьи</w:t>
      </w:r>
      <w:r w:rsidR="00EA63E2" w:rsidRPr="00425A8D">
        <w:rPr>
          <w:color w:val="000000" w:themeColor="text1"/>
          <w:spacing w:val="-10"/>
          <w:sz w:val="28"/>
          <w:szCs w:val="28"/>
        </w:rPr>
        <w:t xml:space="preserve"> 51 </w:t>
      </w:r>
      <w:proofErr w:type="spellStart"/>
      <w:r w:rsidR="00EA63E2"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="00EA63E2"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Pr="00425A8D">
        <w:rPr>
          <w:color w:val="000000" w:themeColor="text1"/>
          <w:spacing w:val="-10"/>
          <w:sz w:val="28"/>
          <w:szCs w:val="28"/>
        </w:rPr>
        <w:t>;</w:t>
      </w:r>
    </w:p>
    <w:p w:rsidR="00EA63E2" w:rsidRPr="00425A8D" w:rsidRDefault="00EA63E2" w:rsidP="00EA63E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при наличии соглашения о передаче в случаях, установленных органом местного самоуправления полномочий </w:t>
      </w:r>
      <w:r w:rsidRPr="00425A8D">
        <w:rPr>
          <w:color w:val="000000" w:themeColor="text1"/>
          <w:spacing w:val="-10"/>
          <w:sz w:val="28"/>
          <w:szCs w:val="28"/>
        </w:rPr>
        <w:t>муниципального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A63E2" w:rsidRPr="00425A8D" w:rsidRDefault="00EA63E2" w:rsidP="00EA63E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1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случаев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A63E2" w:rsidRPr="00425A8D" w:rsidRDefault="00EA63E2" w:rsidP="00EA63E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12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частью 15 статьи 48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r w:rsidRPr="00425A8D">
        <w:rPr>
          <w:color w:val="000000" w:themeColor="text1"/>
          <w:spacing w:val="-10"/>
          <w:sz w:val="28"/>
          <w:szCs w:val="28"/>
        </w:rPr>
        <w:t xml:space="preserve"> РФ </w:t>
      </w:r>
      <w:r w:rsidR="0027398F" w:rsidRPr="00425A8D">
        <w:rPr>
          <w:color w:val="000000" w:themeColor="text1"/>
          <w:spacing w:val="-10"/>
          <w:sz w:val="28"/>
          <w:szCs w:val="28"/>
        </w:rPr>
        <w:t>проектной документации:</w:t>
      </w:r>
    </w:p>
    <w:p w:rsidR="00EA63E2" w:rsidRPr="00425A8D" w:rsidRDefault="00EA63E2" w:rsidP="00EA63E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>пояснительная записка;</w:t>
      </w:r>
    </w:p>
    <w:p w:rsidR="00EA63E2" w:rsidRDefault="00EA63E2" w:rsidP="00EA63E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3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случаев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, при которых для строительства, реконструкции линейного объекта не требуется </w:t>
      </w:r>
      <w:r w:rsidR="0027398F" w:rsidRPr="0027398F">
        <w:rPr>
          <w:spacing w:val="-10"/>
          <w:sz w:val="28"/>
          <w:szCs w:val="28"/>
        </w:rPr>
        <w:t>подготовка документации по планировке территории);</w:t>
      </w:r>
    </w:p>
    <w:p w:rsidR="00FB41D4" w:rsidRPr="00425A8D" w:rsidRDefault="00EA63E2" w:rsidP="00FB41D4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="0027398F" w:rsidRPr="0027398F">
        <w:rPr>
          <w:spacing w:val="-10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</w:t>
      </w:r>
      <w:r w:rsidR="0027398F" w:rsidRPr="00425A8D">
        <w:rPr>
          <w:color w:val="000000" w:themeColor="text1"/>
          <w:spacing w:val="-10"/>
          <w:sz w:val="28"/>
          <w:szCs w:val="28"/>
        </w:rPr>
        <w:t>итания, объектам делового, административного, финансового, религиозного назначения, объектам жилищного фонда);</w:t>
      </w:r>
    </w:p>
    <w:p w:rsidR="00FB41D4" w:rsidRPr="00425A8D" w:rsidRDefault="00FB41D4" w:rsidP="00FB41D4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</w:t>
      </w:r>
      <w:r w:rsidR="0027398F" w:rsidRPr="00425A8D">
        <w:rPr>
          <w:color w:val="000000" w:themeColor="text1"/>
          <w:spacing w:val="-10"/>
          <w:sz w:val="28"/>
          <w:szCs w:val="28"/>
        </w:rPr>
        <w:lastRenderedPageBreak/>
        <w:t>капитального строительства);</w:t>
      </w:r>
    </w:p>
    <w:p w:rsidR="00400FC1" w:rsidRPr="00425A8D" w:rsidRDefault="00FB41D4" w:rsidP="00400FC1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4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пункте 1 части 5 статьи 49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="00400FC1"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5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частью 12.1 статьи 48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400FC1"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="00400FC1"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6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статьей 49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400FC1"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="00400FC1"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частью 3.4 статьи 49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400FC1"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="00400FC1"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частью 6 статьи 49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400FC1"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="00400FC1"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>;</w:t>
      </w:r>
    </w:p>
    <w:p w:rsidR="00400FC1" w:rsidRPr="00425A8D" w:rsidRDefault="00400FC1" w:rsidP="00400FC1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9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части 3.8 статьи 49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20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частью 3.8 статьи 49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>;</w:t>
      </w:r>
    </w:p>
    <w:p w:rsidR="00400FC1" w:rsidRPr="00425A8D" w:rsidRDefault="00400FC1" w:rsidP="00400FC1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1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части 3.9 статьи 49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2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частью 3.9 статьи 49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>;</w:t>
      </w:r>
    </w:p>
    <w:p w:rsidR="00400FC1" w:rsidRPr="00425A8D" w:rsidRDefault="00400FC1" w:rsidP="00400FC1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статьей 40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>);</w:t>
      </w:r>
    </w:p>
    <w:p w:rsidR="00400FC1" w:rsidRPr="00425A8D" w:rsidRDefault="00400FC1" w:rsidP="00400FC1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24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статьей 40.1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425A8D">
        <w:rPr>
          <w:color w:val="000000" w:themeColor="text1"/>
          <w:spacing w:val="-10"/>
          <w:sz w:val="28"/>
          <w:szCs w:val="28"/>
        </w:rPr>
        <w:t>ГрК</w:t>
      </w:r>
      <w:proofErr w:type="spellEnd"/>
      <w:r w:rsidRPr="00425A8D">
        <w:rPr>
          <w:color w:val="000000" w:themeColor="text1"/>
          <w:spacing w:val="-10"/>
          <w:sz w:val="28"/>
          <w:szCs w:val="28"/>
        </w:rPr>
        <w:t xml:space="preserve"> РФ</w:t>
      </w:r>
      <w:r w:rsidR="0027398F" w:rsidRPr="00425A8D">
        <w:rPr>
          <w:color w:val="000000" w:themeColor="text1"/>
          <w:spacing w:val="-10"/>
          <w:sz w:val="28"/>
          <w:szCs w:val="28"/>
        </w:rPr>
        <w:t>;</w:t>
      </w:r>
    </w:p>
    <w:p w:rsidR="00400FC1" w:rsidRDefault="00400FC1" w:rsidP="00400FC1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16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пункте 6.2</w:t>
        </w:r>
      </w:hyperlink>
      <w:r w:rsidR="0027398F" w:rsidRPr="0027398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части 7 статьи 51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="0027398F" w:rsidRPr="0027398F">
        <w:rPr>
          <w:spacing w:val="-10"/>
          <w:sz w:val="28"/>
          <w:szCs w:val="28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EB74F3" w:rsidRDefault="00400FC1" w:rsidP="00EB74F3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="0027398F" w:rsidRPr="0027398F">
        <w:rPr>
          <w:spacing w:val="-10"/>
          <w:sz w:val="28"/>
          <w:szCs w:val="28"/>
        </w:rPr>
        <w:t xml:space="preserve">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</w:t>
      </w:r>
      <w:r w:rsidR="0027398F" w:rsidRPr="0027398F">
        <w:rPr>
          <w:spacing w:val="-10"/>
          <w:sz w:val="28"/>
          <w:szCs w:val="28"/>
        </w:rPr>
        <w:lastRenderedPageBreak/>
        <w:t>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  <w:bookmarkStart w:id="0" w:name="Par16"/>
      <w:bookmarkEnd w:id="0"/>
    </w:p>
    <w:p w:rsidR="00EB74F3" w:rsidRPr="00425A8D" w:rsidRDefault="00EB74F3" w:rsidP="00EB74F3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="0027398F" w:rsidRPr="0027398F">
        <w:rPr>
          <w:spacing w:val="-10"/>
          <w:sz w:val="28"/>
          <w:szCs w:val="28"/>
        </w:rPr>
        <w:t xml:space="preserve">решение общего собрания собственников помещений и машино-мест в многоквартирном доме, принятое в соответствии с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жилищным </w:t>
      </w:r>
      <w:hyperlink r:id="rId25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законодательством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EB74F3" w:rsidRPr="00425A8D" w:rsidRDefault="00EB74F3" w:rsidP="00EB74F3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color w:val="000000" w:themeColor="text1"/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B74F3" w:rsidRDefault="00EB74F3" w:rsidP="00EB74F3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425A8D">
        <w:rPr>
          <w:color w:val="000000" w:themeColor="text1"/>
          <w:spacing w:val="-10"/>
          <w:sz w:val="28"/>
          <w:szCs w:val="28"/>
        </w:rPr>
        <w:t xml:space="preserve">- </w:t>
      </w:r>
      <w:r w:rsidR="0027398F" w:rsidRPr="00425A8D">
        <w:rPr>
          <w:color w:val="000000" w:themeColor="text1"/>
          <w:spacing w:val="-10"/>
          <w:sz w:val="28"/>
          <w:szCs w:val="28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6" w:history="1">
        <w:r w:rsidR="0027398F" w:rsidRPr="00425A8D">
          <w:rPr>
            <w:rStyle w:val="af0"/>
            <w:color w:val="000000" w:themeColor="text1"/>
            <w:spacing w:val="-10"/>
            <w:sz w:val="28"/>
            <w:szCs w:val="28"/>
            <w:u w:val="none"/>
          </w:rPr>
          <w:t>законодательством</w:t>
        </w:r>
      </w:hyperlink>
      <w:r w:rsidR="0027398F" w:rsidRPr="00425A8D">
        <w:rPr>
          <w:color w:val="000000" w:themeColor="text1"/>
          <w:spacing w:val="-10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</w:t>
      </w:r>
      <w:r w:rsidR="0027398F" w:rsidRPr="0027398F">
        <w:rPr>
          <w:spacing w:val="-10"/>
          <w:sz w:val="28"/>
          <w:szCs w:val="28"/>
        </w:rPr>
        <w:t>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27398F" w:rsidRDefault="00EB74F3" w:rsidP="00EB74F3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="0027398F" w:rsidRPr="0027398F">
        <w:rPr>
          <w:spacing w:val="-10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</w:t>
      </w:r>
      <w:r>
        <w:rPr>
          <w:spacing w:val="-10"/>
          <w:sz w:val="28"/>
          <w:szCs w:val="28"/>
        </w:rPr>
        <w:t>субъектом Российской Федерации)»</w:t>
      </w:r>
      <w:r w:rsidR="00B52C42">
        <w:rPr>
          <w:spacing w:val="-10"/>
          <w:sz w:val="28"/>
          <w:szCs w:val="28"/>
        </w:rPr>
        <w:t>;</w:t>
      </w:r>
    </w:p>
    <w:p w:rsidR="00B52C42" w:rsidRPr="00B52C42" w:rsidRDefault="00425A8D" w:rsidP="00B52C4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11. </w:t>
      </w:r>
      <w:r w:rsidR="00B52C42">
        <w:rPr>
          <w:spacing w:val="-10"/>
          <w:sz w:val="28"/>
          <w:szCs w:val="28"/>
        </w:rPr>
        <w:t xml:space="preserve"> </w:t>
      </w:r>
      <w:r w:rsidR="00B52C42" w:rsidRPr="00B52C42">
        <w:rPr>
          <w:spacing w:val="-10"/>
          <w:sz w:val="28"/>
          <w:szCs w:val="28"/>
        </w:rPr>
        <w:t xml:space="preserve">Документы (их копии или сведения, содержащиеся в них), указанные в пунктах 1 - 5, 7, 9 и 10 части 7 </w:t>
      </w:r>
      <w:r>
        <w:rPr>
          <w:spacing w:val="-10"/>
          <w:sz w:val="28"/>
          <w:szCs w:val="28"/>
        </w:rPr>
        <w:t xml:space="preserve">статьи 51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="00B52C42" w:rsidRPr="00B52C42">
        <w:rPr>
          <w:spacing w:val="-10"/>
          <w:sz w:val="28"/>
          <w:szCs w:val="28"/>
        </w:rPr>
        <w:t>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52C42" w:rsidRPr="00B52C42" w:rsidRDefault="00425A8D" w:rsidP="00B52C4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11.1. </w:t>
      </w:r>
      <w:r w:rsidR="00B52C42" w:rsidRPr="00B52C42">
        <w:rPr>
          <w:spacing w:val="-10"/>
          <w:sz w:val="28"/>
          <w:szCs w:val="28"/>
        </w:rPr>
        <w:t xml:space="preserve">По межведомственным запросам органов, указанных в абзаце первом части 7 </w:t>
      </w:r>
      <w:r>
        <w:rPr>
          <w:spacing w:val="-10"/>
          <w:sz w:val="28"/>
          <w:szCs w:val="28"/>
        </w:rPr>
        <w:t xml:space="preserve">статьи 51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="00B52C42" w:rsidRPr="00B52C42">
        <w:rPr>
          <w:spacing w:val="-10"/>
          <w:sz w:val="28"/>
          <w:szCs w:val="28"/>
        </w:rPr>
        <w:t xml:space="preserve"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</w:t>
      </w:r>
      <w:r w:rsidR="00B52C42" w:rsidRPr="00B52C42">
        <w:rPr>
          <w:spacing w:val="-10"/>
          <w:sz w:val="28"/>
          <w:szCs w:val="28"/>
        </w:rPr>
        <w:lastRenderedPageBreak/>
        <w:t>указанные документы, в срок не позднее трех рабочих дней со дня получения соответствующего межведомственного запроса.</w:t>
      </w:r>
    </w:p>
    <w:p w:rsidR="00B52C42" w:rsidRPr="00B52C42" w:rsidRDefault="00425A8D" w:rsidP="00B52C4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11.2. </w:t>
      </w:r>
      <w:r w:rsidR="00B52C42" w:rsidRPr="00B52C42">
        <w:rPr>
          <w:spacing w:val="-10"/>
          <w:sz w:val="28"/>
          <w:szCs w:val="28"/>
        </w:rPr>
        <w:t xml:space="preserve">Документы, указанные в пунктах 1, 3 и 4 части 7 </w:t>
      </w:r>
      <w:r>
        <w:rPr>
          <w:spacing w:val="-10"/>
          <w:sz w:val="28"/>
          <w:szCs w:val="28"/>
        </w:rPr>
        <w:t xml:space="preserve">статьи 51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="00B52C42" w:rsidRPr="00B52C42">
        <w:rPr>
          <w:spacing w:val="-10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52C42" w:rsidRDefault="00425A8D" w:rsidP="00B52C4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11.3. </w:t>
      </w:r>
      <w:r w:rsidR="00B52C42" w:rsidRPr="00B52C42">
        <w:rPr>
          <w:spacing w:val="-10"/>
          <w:sz w:val="28"/>
          <w:szCs w:val="28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</w:t>
      </w:r>
      <w:proofErr w:type="spellStart"/>
      <w:r>
        <w:rPr>
          <w:spacing w:val="-10"/>
          <w:sz w:val="28"/>
          <w:szCs w:val="28"/>
        </w:rPr>
        <w:t>ГрК</w:t>
      </w:r>
      <w:proofErr w:type="spellEnd"/>
      <w:r>
        <w:rPr>
          <w:spacing w:val="-10"/>
          <w:sz w:val="28"/>
          <w:szCs w:val="28"/>
        </w:rPr>
        <w:t xml:space="preserve"> РФ</w:t>
      </w:r>
      <w:r w:rsidR="00B52C42" w:rsidRPr="00B52C42">
        <w:rPr>
          <w:spacing w:val="-10"/>
          <w:sz w:val="28"/>
          <w:szCs w:val="28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</w:t>
      </w:r>
      <w:r>
        <w:rPr>
          <w:spacing w:val="-10"/>
          <w:sz w:val="28"/>
          <w:szCs w:val="28"/>
        </w:rPr>
        <w:t>иципальных нужд».</w:t>
      </w:r>
    </w:p>
    <w:p w:rsidR="00C70223" w:rsidRPr="00EB2E3C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EB2E3C">
        <w:rPr>
          <w:spacing w:val="-10"/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сетевом издании газеты «Сельчанка в Майминском районе».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</w:t>
      </w:r>
      <w:r>
        <w:rPr>
          <w:sz w:val="28"/>
          <w:szCs w:val="28"/>
        </w:rPr>
        <w:lastRenderedPageBreak/>
        <w:t>официальном сайте Майминского района» в информационно - телекоммуникационной сети «Интернет».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Контроль за исполнением настоящего Постановления возложить на                                       Первого заместителя Главы Администрации муниципального </w:t>
      </w:r>
      <w:r w:rsidR="00245B84">
        <w:rPr>
          <w:color w:val="000000"/>
          <w:spacing w:val="-10"/>
          <w:sz w:val="28"/>
          <w:szCs w:val="28"/>
        </w:rPr>
        <w:t>образования «Майминский район» Т.В</w:t>
      </w:r>
      <w:r>
        <w:rPr>
          <w:color w:val="000000"/>
          <w:spacing w:val="-10"/>
          <w:sz w:val="28"/>
          <w:szCs w:val="28"/>
        </w:rPr>
        <w:t xml:space="preserve">. </w:t>
      </w:r>
      <w:r w:rsidR="00245B84">
        <w:rPr>
          <w:color w:val="000000"/>
          <w:spacing w:val="-10"/>
          <w:sz w:val="28"/>
          <w:szCs w:val="28"/>
        </w:rPr>
        <w:t>Фефелову</w:t>
      </w:r>
      <w:r>
        <w:rPr>
          <w:color w:val="000000"/>
          <w:spacing w:val="-10"/>
          <w:sz w:val="28"/>
          <w:szCs w:val="28"/>
        </w:rPr>
        <w:t>.</w:t>
      </w: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EB2E3C" w:rsidRDefault="00EB2E3C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3054A1" w:rsidRPr="003720A3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54A1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54A1" w:rsidRDefault="003054A1" w:rsidP="003054A1">
      <w:pPr>
        <w:pStyle w:val="af"/>
        <w:tabs>
          <w:tab w:val="left" w:pos="142"/>
        </w:tabs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«Майминский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EC0E69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П.В. Громов</w:t>
      </w:r>
    </w:p>
    <w:p w:rsidR="00FF425E" w:rsidRDefault="00FF425E" w:rsidP="003054A1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sectPr w:rsidR="00FF425E" w:rsidSect="00300D27">
      <w:headerReference w:type="default" r:id="rId27"/>
      <w:type w:val="continuous"/>
      <w:pgSz w:w="11907" w:h="16840" w:code="9"/>
      <w:pgMar w:top="1134" w:right="851" w:bottom="1135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7B" w:rsidRDefault="00C2317B" w:rsidP="00F2108F">
      <w:pPr>
        <w:spacing w:before="0" w:line="240" w:lineRule="auto"/>
      </w:pPr>
      <w:r>
        <w:separator/>
      </w:r>
    </w:p>
  </w:endnote>
  <w:endnote w:type="continuationSeparator" w:id="0">
    <w:p w:rsidR="00C2317B" w:rsidRDefault="00C2317B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7B" w:rsidRDefault="00C2317B" w:rsidP="00F2108F">
      <w:pPr>
        <w:spacing w:before="0" w:line="240" w:lineRule="auto"/>
      </w:pPr>
      <w:r>
        <w:separator/>
      </w:r>
    </w:p>
  </w:footnote>
  <w:footnote w:type="continuationSeparator" w:id="0">
    <w:p w:rsidR="00C2317B" w:rsidRDefault="00C2317B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8F" w:rsidRDefault="00A56CC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EC0E6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CF10C20"/>
    <w:multiLevelType w:val="hybridMultilevel"/>
    <w:tmpl w:val="D512B8C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01CA7"/>
    <w:multiLevelType w:val="hybridMultilevel"/>
    <w:tmpl w:val="CDC238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922D12"/>
    <w:multiLevelType w:val="hybridMultilevel"/>
    <w:tmpl w:val="71EE454A"/>
    <w:lvl w:ilvl="0" w:tplc="00528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6"/>
    <w:rsid w:val="000431F7"/>
    <w:rsid w:val="00045354"/>
    <w:rsid w:val="00052B8B"/>
    <w:rsid w:val="00096503"/>
    <w:rsid w:val="000B5288"/>
    <w:rsid w:val="000D2626"/>
    <w:rsid w:val="000F1EE4"/>
    <w:rsid w:val="000F3093"/>
    <w:rsid w:val="000F72B5"/>
    <w:rsid w:val="001175BD"/>
    <w:rsid w:val="00150BD6"/>
    <w:rsid w:val="00174C19"/>
    <w:rsid w:val="00176FE8"/>
    <w:rsid w:val="001B15DB"/>
    <w:rsid w:val="001E0958"/>
    <w:rsid w:val="001F0A15"/>
    <w:rsid w:val="001F17A7"/>
    <w:rsid w:val="001F3BB5"/>
    <w:rsid w:val="001F60CF"/>
    <w:rsid w:val="00220673"/>
    <w:rsid w:val="00245B84"/>
    <w:rsid w:val="0025775C"/>
    <w:rsid w:val="00264285"/>
    <w:rsid w:val="0027398F"/>
    <w:rsid w:val="00276A3D"/>
    <w:rsid w:val="002906E0"/>
    <w:rsid w:val="002D39AF"/>
    <w:rsid w:val="002D55C5"/>
    <w:rsid w:val="002D6D0B"/>
    <w:rsid w:val="002E7ECF"/>
    <w:rsid w:val="002F3D47"/>
    <w:rsid w:val="002F73D5"/>
    <w:rsid w:val="00300D27"/>
    <w:rsid w:val="00304CB0"/>
    <w:rsid w:val="003054A1"/>
    <w:rsid w:val="00315F64"/>
    <w:rsid w:val="00327D18"/>
    <w:rsid w:val="00346694"/>
    <w:rsid w:val="00361126"/>
    <w:rsid w:val="0037348A"/>
    <w:rsid w:val="003740D2"/>
    <w:rsid w:val="00382A1F"/>
    <w:rsid w:val="00393E56"/>
    <w:rsid w:val="00396145"/>
    <w:rsid w:val="00396985"/>
    <w:rsid w:val="003B15A1"/>
    <w:rsid w:val="003C7EC1"/>
    <w:rsid w:val="003D4801"/>
    <w:rsid w:val="003D495C"/>
    <w:rsid w:val="003E4191"/>
    <w:rsid w:val="00400FC1"/>
    <w:rsid w:val="00404042"/>
    <w:rsid w:val="00413CD4"/>
    <w:rsid w:val="00425A8D"/>
    <w:rsid w:val="004467C3"/>
    <w:rsid w:val="00446DCC"/>
    <w:rsid w:val="004521BE"/>
    <w:rsid w:val="004559EA"/>
    <w:rsid w:val="004561F7"/>
    <w:rsid w:val="00457766"/>
    <w:rsid w:val="004611AD"/>
    <w:rsid w:val="004A63D4"/>
    <w:rsid w:val="004A6C13"/>
    <w:rsid w:val="004C2AB5"/>
    <w:rsid w:val="004E4611"/>
    <w:rsid w:val="004E7FF4"/>
    <w:rsid w:val="004F73B1"/>
    <w:rsid w:val="005222B1"/>
    <w:rsid w:val="0053379D"/>
    <w:rsid w:val="00550426"/>
    <w:rsid w:val="00571760"/>
    <w:rsid w:val="00575B19"/>
    <w:rsid w:val="005911EF"/>
    <w:rsid w:val="00591CDF"/>
    <w:rsid w:val="005930D8"/>
    <w:rsid w:val="005A1CD9"/>
    <w:rsid w:val="005B05CB"/>
    <w:rsid w:val="005B2080"/>
    <w:rsid w:val="005C7654"/>
    <w:rsid w:val="005C7843"/>
    <w:rsid w:val="005C797B"/>
    <w:rsid w:val="005D0AEB"/>
    <w:rsid w:val="005E51C7"/>
    <w:rsid w:val="005E5DC7"/>
    <w:rsid w:val="006110FB"/>
    <w:rsid w:val="00626870"/>
    <w:rsid w:val="00627999"/>
    <w:rsid w:val="00627A2E"/>
    <w:rsid w:val="00630745"/>
    <w:rsid w:val="006428DA"/>
    <w:rsid w:val="006471C6"/>
    <w:rsid w:val="00663658"/>
    <w:rsid w:val="00667981"/>
    <w:rsid w:val="00692792"/>
    <w:rsid w:val="00694ED6"/>
    <w:rsid w:val="006A140D"/>
    <w:rsid w:val="006A1871"/>
    <w:rsid w:val="006B2874"/>
    <w:rsid w:val="006B6854"/>
    <w:rsid w:val="006C465E"/>
    <w:rsid w:val="006C58A8"/>
    <w:rsid w:val="006C7991"/>
    <w:rsid w:val="006F1597"/>
    <w:rsid w:val="00714CC7"/>
    <w:rsid w:val="00720ACE"/>
    <w:rsid w:val="00732D82"/>
    <w:rsid w:val="007352C4"/>
    <w:rsid w:val="007461ED"/>
    <w:rsid w:val="00752C0A"/>
    <w:rsid w:val="007570DF"/>
    <w:rsid w:val="00780B4A"/>
    <w:rsid w:val="007906A2"/>
    <w:rsid w:val="007C3986"/>
    <w:rsid w:val="007D6256"/>
    <w:rsid w:val="007E452D"/>
    <w:rsid w:val="00822B0A"/>
    <w:rsid w:val="00827902"/>
    <w:rsid w:val="008315BB"/>
    <w:rsid w:val="00833C21"/>
    <w:rsid w:val="008434FE"/>
    <w:rsid w:val="00845296"/>
    <w:rsid w:val="00881BF7"/>
    <w:rsid w:val="008915E6"/>
    <w:rsid w:val="00892CC6"/>
    <w:rsid w:val="008D2402"/>
    <w:rsid w:val="008E2C05"/>
    <w:rsid w:val="00917CDE"/>
    <w:rsid w:val="00957046"/>
    <w:rsid w:val="00957916"/>
    <w:rsid w:val="0096170A"/>
    <w:rsid w:val="00966B41"/>
    <w:rsid w:val="00971B13"/>
    <w:rsid w:val="00974584"/>
    <w:rsid w:val="00980E3C"/>
    <w:rsid w:val="00995819"/>
    <w:rsid w:val="009C0071"/>
    <w:rsid w:val="009D747A"/>
    <w:rsid w:val="009E78E8"/>
    <w:rsid w:val="00A02F3B"/>
    <w:rsid w:val="00A04328"/>
    <w:rsid w:val="00A22981"/>
    <w:rsid w:val="00A465C3"/>
    <w:rsid w:val="00A56CC3"/>
    <w:rsid w:val="00A721F6"/>
    <w:rsid w:val="00A928EF"/>
    <w:rsid w:val="00AA19AA"/>
    <w:rsid w:val="00AA2CF5"/>
    <w:rsid w:val="00AA2E95"/>
    <w:rsid w:val="00AA6C85"/>
    <w:rsid w:val="00AB5832"/>
    <w:rsid w:val="00AD622A"/>
    <w:rsid w:val="00AE2AD3"/>
    <w:rsid w:val="00AE3AF5"/>
    <w:rsid w:val="00AF37D5"/>
    <w:rsid w:val="00B04021"/>
    <w:rsid w:val="00B0490F"/>
    <w:rsid w:val="00B2660B"/>
    <w:rsid w:val="00B52C42"/>
    <w:rsid w:val="00B80D85"/>
    <w:rsid w:val="00BC6A90"/>
    <w:rsid w:val="00BE0712"/>
    <w:rsid w:val="00C05D34"/>
    <w:rsid w:val="00C2317B"/>
    <w:rsid w:val="00C35C5D"/>
    <w:rsid w:val="00C475DD"/>
    <w:rsid w:val="00C51D72"/>
    <w:rsid w:val="00C53674"/>
    <w:rsid w:val="00C6155E"/>
    <w:rsid w:val="00C70223"/>
    <w:rsid w:val="00C73971"/>
    <w:rsid w:val="00C82152"/>
    <w:rsid w:val="00C82AB7"/>
    <w:rsid w:val="00C90803"/>
    <w:rsid w:val="00C928A7"/>
    <w:rsid w:val="00CB23A6"/>
    <w:rsid w:val="00CB479D"/>
    <w:rsid w:val="00CE109D"/>
    <w:rsid w:val="00CF17D2"/>
    <w:rsid w:val="00D46D66"/>
    <w:rsid w:val="00D52FA4"/>
    <w:rsid w:val="00D805D8"/>
    <w:rsid w:val="00D96675"/>
    <w:rsid w:val="00D96BEC"/>
    <w:rsid w:val="00DA5513"/>
    <w:rsid w:val="00DB2DDD"/>
    <w:rsid w:val="00DD4F5D"/>
    <w:rsid w:val="00DD6786"/>
    <w:rsid w:val="00DF0954"/>
    <w:rsid w:val="00DF2439"/>
    <w:rsid w:val="00E043BB"/>
    <w:rsid w:val="00E04696"/>
    <w:rsid w:val="00E97E6E"/>
    <w:rsid w:val="00EA63E2"/>
    <w:rsid w:val="00EB2E3C"/>
    <w:rsid w:val="00EB74F3"/>
    <w:rsid w:val="00EC0E69"/>
    <w:rsid w:val="00EE343A"/>
    <w:rsid w:val="00EF031A"/>
    <w:rsid w:val="00F1652E"/>
    <w:rsid w:val="00F17625"/>
    <w:rsid w:val="00F2108F"/>
    <w:rsid w:val="00F50423"/>
    <w:rsid w:val="00F62D8E"/>
    <w:rsid w:val="00F81AFD"/>
    <w:rsid w:val="00F919AA"/>
    <w:rsid w:val="00FA5A4C"/>
    <w:rsid w:val="00FB41D4"/>
    <w:rsid w:val="00FB77E6"/>
    <w:rsid w:val="00FC0CEA"/>
    <w:rsid w:val="00FC2D1E"/>
    <w:rsid w:val="00FD567C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C6AB"/>
  <w15:docId w15:val="{A196667D-7E7C-44E0-857D-27A5CD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C82152"/>
    <w:pPr>
      <w:ind w:left="720"/>
      <w:contextualSpacing/>
    </w:pPr>
  </w:style>
  <w:style w:type="paragraph" w:styleId="af">
    <w:name w:val="Normal (Web)"/>
    <w:basedOn w:val="a"/>
    <w:rsid w:val="003054A1"/>
    <w:pPr>
      <w:widowControl/>
      <w:spacing w:before="100" w:beforeAutospacing="1" w:after="119" w:line="240" w:lineRule="auto"/>
      <w:ind w:left="0" w:right="0"/>
      <w:jc w:val="left"/>
    </w:pPr>
    <w:rPr>
      <w:snapToGrid/>
      <w:sz w:val="24"/>
      <w:szCs w:val="24"/>
    </w:rPr>
  </w:style>
  <w:style w:type="character" w:styleId="af0">
    <w:name w:val="Hyperlink"/>
    <w:basedOn w:val="a0"/>
    <w:unhideWhenUsed/>
    <w:rsid w:val="0027398F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400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C3C5829D565209F17C74FE7A8DA4482C6AEE08AF74C92D363DD8DEC483105C983DB6E7024E3C4DDB235593F0A3F47695DA754EF6CF8E7FY1C9J" TargetMode="External"/><Relationship Id="rId18" Type="http://schemas.openxmlformats.org/officeDocument/2006/relationships/hyperlink" Target="consultantplus://offline/ref=1BC3C5829D565209F17C74FE7A8DA4482C6AE00EA170C92D363DD8DEC483105C983DB6E7024F384CDD235593F0A3F47695DA754EF6CF8E7FY1C9J" TargetMode="External"/><Relationship Id="rId26" Type="http://schemas.openxmlformats.org/officeDocument/2006/relationships/hyperlink" Target="consultantplus://offline/ref=1BC3C5829D565209F17C74FE7A8DA4482C6CE509AE70C92D363DD8DEC483105C983DB6E70A473F478B794597B9F5F96B94C56A4DE8CFY8C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C3C5829D565209F17C74FE7A8DA4482C6AE00EA170C92D363DD8DEC483105C983DB6E502483C478B794597B9F5F96B94C56A4DE8CFY8C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C3C5829D565209F17C74FE7A8DA4482C6AE00EA170C92D363DD8DEC483105C983DB6E5024A35478B794597B9F5F96B94C56A4DE8CFY8CDJ" TargetMode="External"/><Relationship Id="rId17" Type="http://schemas.openxmlformats.org/officeDocument/2006/relationships/hyperlink" Target="consultantplus://offline/ref=1BC3C5829D565209F17C74FE7A8DA4482C6AE00EA170C92D363DD8DEC483105C983DB6E3024E37188E6C54CFB7F6E77494DA764FEAYCCEJ" TargetMode="External"/><Relationship Id="rId25" Type="http://schemas.openxmlformats.org/officeDocument/2006/relationships/hyperlink" Target="consultantplus://offline/ref=1BC3C5829D565209F17C74FE7A8DA4482C6FE606AB7DC92D363DD8DEC483105C983DB6E7024E3F4EDA235593F0A3F47695DA754EF6CF8E7FY1C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C3C5829D565209F17C74FE7A8DA4482C6AE00EA170C92D363DD8DEC483105C983DB6E7024F3C45DE235593F0A3F47695DA754EF6CF8E7FY1C9J" TargetMode="External"/><Relationship Id="rId20" Type="http://schemas.openxmlformats.org/officeDocument/2006/relationships/hyperlink" Target="consultantplus://offline/ref=1BC3C5829D565209F17C74FE7A8DA4482C6AE00EA170C92D363DD8DEC483105C983DB6E5024B38478B794597B9F5F96B94C56A4DE8CFY8CD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3C5829D565209F17C74FE7A8DA4482C6AEE08AF74C92D363DD8DEC483105C983DB6E7024E3C4DDB235593F0A3F47695DA754EF6CF8E7FY1C9J" TargetMode="External"/><Relationship Id="rId24" Type="http://schemas.openxmlformats.org/officeDocument/2006/relationships/hyperlink" Target="consultantplus://offline/ref=1BC3C5829D565209F17C74FE7A8DA4482C6AE00EA170C92D363DD8DEC483105C983DB6E202493E478B794597B9F5F96B94C56A4DE8CFY8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C3C5829D565209F17C74FE7A8DA4482C6AE00EA170C92D363DD8DEC483105C983DB6E2064637188E6C54CFB7F6E77494DA764FEAYCCEJ" TargetMode="External"/><Relationship Id="rId23" Type="http://schemas.openxmlformats.org/officeDocument/2006/relationships/hyperlink" Target="consultantplus://offline/ref=1BC3C5829D565209F17C74FE7A8DA4482C6AE00EA170C92D363DD8DEC483105C983DB6E7024E3A4ED7235593F0A3F47695DA754EF6CF8E7FY1C9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BC3C5829D565209F17C74FE7A8DA4482C6AE00EA170C92D363DD8DEC483105C983DB6E500473D478B794597B9F5F96B94C56A4DE8CFY8CDJ" TargetMode="External"/><Relationship Id="rId19" Type="http://schemas.openxmlformats.org/officeDocument/2006/relationships/hyperlink" Target="consultantplus://offline/ref=1BC3C5829D565209F17C74FE7A8DA4482C6AE00EA170C92D363DD8DEC483105C983DB6E5024B38478B794597B9F5F96B94C56A4DE8CFY8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3C5829D565209F17C74FE7A8DA4482C6AE00EA170C92D363DD8DEC483105C983DB6E503473E478B794597B9F5F96B94C56A4DE8CFY8CDJ" TargetMode="External"/><Relationship Id="rId14" Type="http://schemas.openxmlformats.org/officeDocument/2006/relationships/hyperlink" Target="consultantplus://offline/ref=1BC3C5829D565209F17C74FE7A8DA4482C6AE00EA170C92D363DD8DEC483105C983DB6E40B4F3C478B794597B9F5F96B94C56A4DE8CFY8CDJ" TargetMode="External"/><Relationship Id="rId22" Type="http://schemas.openxmlformats.org/officeDocument/2006/relationships/hyperlink" Target="consultantplus://offline/ref=1BC3C5829D565209F17C74FE7A8DA4482C6AE00EA170C92D363DD8DEC483105C983DB6E502483C478B794597B9F5F96B94C56A4DE8CFY8CDJ" TargetMode="External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301%201300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9CB20-0420-45D5-AE66-F991ADF5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Постановление.dotx</Template>
  <TotalTime>338</TotalTime>
  <Pages>6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0106Ruchkom</cp:lastModifiedBy>
  <cp:revision>18</cp:revision>
  <cp:lastPrinted>2021-09-25T03:44:00Z</cp:lastPrinted>
  <dcterms:created xsi:type="dcterms:W3CDTF">2021-09-22T13:55:00Z</dcterms:created>
  <dcterms:modified xsi:type="dcterms:W3CDTF">2023-11-30T11:13:00Z</dcterms:modified>
</cp:coreProperties>
</file>