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0917C1" w:rsidRPr="0088132A" w:rsidRDefault="00AD622A" w:rsidP="00E133D6">
            <w:pPr>
              <w:pStyle w:val="a5"/>
              <w:spacing w:before="480" w:after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</w:tc>
      </w:tr>
    </w:tbl>
    <w:p w:rsidR="00B90907" w:rsidRPr="00084E5C" w:rsidRDefault="005F2945" w:rsidP="00E133D6">
      <w:pPr>
        <w:spacing w:before="0" w:line="240" w:lineRule="auto"/>
        <w:ind w:left="0" w:right="0"/>
        <w:rPr>
          <w:b/>
          <w:sz w:val="28"/>
          <w:szCs w:val="28"/>
        </w:rPr>
      </w:pPr>
      <w:r w:rsidRPr="00072E68">
        <w:rPr>
          <w:b/>
          <w:sz w:val="28"/>
          <w:szCs w:val="28"/>
        </w:rPr>
        <w:t>О внесении изменений в</w:t>
      </w:r>
      <w:r w:rsidR="007C0EE4" w:rsidRPr="00072E68">
        <w:rPr>
          <w:b/>
          <w:sz w:val="28"/>
          <w:szCs w:val="28"/>
        </w:rPr>
        <w:t xml:space="preserve"> </w:t>
      </w:r>
      <w:r w:rsidR="000713A3" w:rsidRPr="00072E68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BB46A8" w:rsidRPr="00BC4653">
        <w:rPr>
          <w:b/>
          <w:sz w:val="28"/>
          <w:szCs w:val="28"/>
        </w:rPr>
        <w:t xml:space="preserve">услуги </w:t>
      </w:r>
      <w:r w:rsidR="006048DC" w:rsidRPr="00BC4653">
        <w:rPr>
          <w:b/>
          <w:sz w:val="28"/>
          <w:szCs w:val="28"/>
        </w:rPr>
        <w:t>«</w:t>
      </w:r>
      <w:r w:rsidR="00E133D6" w:rsidRPr="00BC4653">
        <w:rPr>
          <w:b/>
          <w:sz w:val="28"/>
          <w:szCs w:val="28"/>
        </w:rPr>
        <w:t xml:space="preserve">Предоставление </w:t>
      </w:r>
      <w:r w:rsidR="00072E68" w:rsidRPr="00BC4653">
        <w:rPr>
          <w:b/>
          <w:sz w:val="28"/>
          <w:szCs w:val="28"/>
        </w:rPr>
        <w:t xml:space="preserve">сведений об объектах имущества, включенных в перечень муниципального имущества,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предпринимательства), предназначенного </w:t>
      </w:r>
      <w:r w:rsidR="00BC4653" w:rsidRPr="00BC4653">
        <w:rPr>
          <w:b/>
          <w:sz w:val="28"/>
          <w:szCs w:val="28"/>
        </w:rPr>
        <w:t xml:space="preserve">для предоставления </w:t>
      </w:r>
      <w:r w:rsidR="00072E68" w:rsidRPr="00BC4653">
        <w:rPr>
          <w:b/>
          <w:sz w:val="28"/>
          <w:szCs w:val="28"/>
        </w:rPr>
        <w:t>субъектам малого и среднего предпринимательства</w:t>
      </w:r>
      <w:r w:rsidR="00BC4653">
        <w:rPr>
          <w:b/>
          <w:sz w:val="28"/>
          <w:szCs w:val="28"/>
        </w:rPr>
        <w:t xml:space="preserve">, в том числе физическим лицам, </w:t>
      </w:r>
      <w:r w:rsidR="00BC4653" w:rsidRPr="00072E68">
        <w:rPr>
          <w:b/>
          <w:sz w:val="28"/>
          <w:szCs w:val="28"/>
        </w:rPr>
        <w:t>не являющимся индивидуальными предпринимат</w:t>
      </w:r>
      <w:r w:rsidR="00BC4653">
        <w:rPr>
          <w:b/>
          <w:sz w:val="28"/>
          <w:szCs w:val="28"/>
        </w:rPr>
        <w:t>елями и применяющим</w:t>
      </w:r>
      <w:r w:rsidR="00BC4653" w:rsidRPr="00072E68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  <w:r w:rsidR="00BC4653">
        <w:rPr>
          <w:b/>
          <w:sz w:val="28"/>
          <w:szCs w:val="28"/>
        </w:rPr>
        <w:t xml:space="preserve">, </w:t>
      </w:r>
      <w:r w:rsidR="00BC4653" w:rsidRPr="00072E68">
        <w:rPr>
          <w:b/>
          <w:sz w:val="28"/>
          <w:szCs w:val="28"/>
        </w:rPr>
        <w:t xml:space="preserve">а также </w:t>
      </w:r>
      <w:r w:rsidR="00072E68" w:rsidRPr="00072E68">
        <w:rPr>
          <w:b/>
          <w:sz w:val="28"/>
          <w:szCs w:val="28"/>
        </w:rPr>
        <w:t xml:space="preserve">организациям, образующим инфраструктуру поддержки субъектов малого </w:t>
      </w:r>
      <w:r w:rsidR="00BC4653">
        <w:rPr>
          <w:b/>
          <w:sz w:val="28"/>
          <w:szCs w:val="28"/>
        </w:rPr>
        <w:t xml:space="preserve">и среднего предпринимательства </w:t>
      </w:r>
      <w:r w:rsidR="00BC4653" w:rsidRPr="001F7163">
        <w:rPr>
          <w:b/>
          <w:sz w:val="28"/>
          <w:szCs w:val="28"/>
        </w:rPr>
        <w:t>муниципального образования «Майминский район»</w:t>
      </w:r>
      <w:r w:rsidR="00BC4653">
        <w:rPr>
          <w:b/>
          <w:sz w:val="28"/>
          <w:szCs w:val="28"/>
        </w:rPr>
        <w:t>, утвержденный постановлением Администрации муниципального образования</w:t>
      </w:r>
      <w:r w:rsidR="00E133D6" w:rsidRPr="001F7163">
        <w:rPr>
          <w:b/>
          <w:sz w:val="28"/>
          <w:szCs w:val="28"/>
        </w:rPr>
        <w:t xml:space="preserve"> «Майминский район» от 2</w:t>
      </w:r>
      <w:r w:rsidR="001F7163" w:rsidRPr="001F7163">
        <w:rPr>
          <w:b/>
          <w:sz w:val="28"/>
          <w:szCs w:val="28"/>
        </w:rPr>
        <w:t>9</w:t>
      </w:r>
      <w:r w:rsidR="00B90907" w:rsidRPr="001F7163">
        <w:rPr>
          <w:b/>
          <w:sz w:val="28"/>
          <w:szCs w:val="28"/>
        </w:rPr>
        <w:t xml:space="preserve"> </w:t>
      </w:r>
      <w:r w:rsidR="001F7163" w:rsidRPr="001F7163">
        <w:rPr>
          <w:b/>
          <w:sz w:val="28"/>
          <w:szCs w:val="28"/>
        </w:rPr>
        <w:t>ма</w:t>
      </w:r>
      <w:r w:rsidR="00E133D6" w:rsidRPr="001F7163">
        <w:rPr>
          <w:b/>
          <w:sz w:val="28"/>
          <w:szCs w:val="28"/>
        </w:rPr>
        <w:t>я</w:t>
      </w:r>
      <w:r w:rsidR="00B90907" w:rsidRPr="001F7163">
        <w:rPr>
          <w:b/>
          <w:sz w:val="28"/>
          <w:szCs w:val="28"/>
        </w:rPr>
        <w:t xml:space="preserve"> 202</w:t>
      </w:r>
      <w:r w:rsidR="001F7163" w:rsidRPr="001F7163">
        <w:rPr>
          <w:b/>
          <w:sz w:val="28"/>
          <w:szCs w:val="28"/>
        </w:rPr>
        <w:t>1</w:t>
      </w:r>
      <w:r w:rsidR="00B90907" w:rsidRPr="001F7163">
        <w:rPr>
          <w:b/>
          <w:sz w:val="28"/>
          <w:szCs w:val="28"/>
        </w:rPr>
        <w:t xml:space="preserve"> года № </w:t>
      </w:r>
      <w:r w:rsidR="00E133D6" w:rsidRPr="001F7163">
        <w:rPr>
          <w:b/>
          <w:sz w:val="28"/>
          <w:szCs w:val="28"/>
        </w:rPr>
        <w:t>6</w:t>
      </w:r>
      <w:r w:rsidR="001F7163" w:rsidRPr="001F7163">
        <w:rPr>
          <w:b/>
          <w:sz w:val="28"/>
          <w:szCs w:val="28"/>
        </w:rPr>
        <w:t>1</w:t>
      </w:r>
    </w:p>
    <w:p w:rsidR="004C1D3C" w:rsidRDefault="004C1D3C" w:rsidP="00E133D6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133D6" w:rsidRPr="000917C1" w:rsidRDefault="00E133D6" w:rsidP="00E13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D3C" w:rsidRDefault="004C1D3C" w:rsidP="00BC4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6048DC" w:rsidRPr="006048DC">
        <w:rPr>
          <w:rFonts w:ascii="Times New Roman" w:hAnsi="Times New Roman" w:cs="Times New Roman"/>
          <w:sz w:val="28"/>
          <w:szCs w:val="28"/>
        </w:rPr>
        <w:t>«</w:t>
      </w:r>
      <w:r w:rsidR="00BC4653" w:rsidRPr="00BC4653">
        <w:rPr>
          <w:rFonts w:ascii="Times New Roman" w:hAnsi="Times New Roman" w:cs="Times New Roman"/>
          <w:sz w:val="28"/>
          <w:szCs w:val="28"/>
        </w:rPr>
        <w:t xml:space="preserve">Предоставление сведений об объектах имущества, включенных в перечень муниципального имущества,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предпринимательства), предназначенного для предоставления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малого и среднего предпринимательства муниципального образования </w:t>
      </w:r>
      <w:r w:rsidR="00BC4653" w:rsidRPr="00BC4653">
        <w:rPr>
          <w:rFonts w:ascii="Times New Roman" w:hAnsi="Times New Roman" w:cs="Times New Roman"/>
          <w:sz w:val="28"/>
          <w:szCs w:val="28"/>
        </w:rPr>
        <w:lastRenderedPageBreak/>
        <w:t>«Майминский район»</w:t>
      </w:r>
      <w:r w:rsidR="006048DC" w:rsidRPr="00BC4653">
        <w:rPr>
          <w:rFonts w:ascii="Times New Roman" w:hAnsi="Times New Roman" w:cs="Times New Roman"/>
          <w:sz w:val="28"/>
          <w:szCs w:val="28"/>
        </w:rPr>
        <w:t>,</w:t>
      </w:r>
      <w:r w:rsidR="006048DC" w:rsidRPr="001F71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48DC" w:rsidRPr="001F716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</w:t>
      </w:r>
      <w:r w:rsidR="00E133D6" w:rsidRPr="001F7163">
        <w:rPr>
          <w:rFonts w:ascii="Times New Roman" w:hAnsi="Times New Roman" w:cs="Times New Roman"/>
          <w:sz w:val="28"/>
          <w:szCs w:val="28"/>
        </w:rPr>
        <w:t>азования «Майминский район» от 2</w:t>
      </w:r>
      <w:r w:rsidR="001F7163" w:rsidRPr="001F7163">
        <w:rPr>
          <w:rFonts w:ascii="Times New Roman" w:hAnsi="Times New Roman" w:cs="Times New Roman"/>
          <w:sz w:val="28"/>
          <w:szCs w:val="28"/>
        </w:rPr>
        <w:t>9</w:t>
      </w:r>
      <w:r w:rsidR="006048DC" w:rsidRPr="001F7163">
        <w:rPr>
          <w:rFonts w:ascii="Times New Roman" w:hAnsi="Times New Roman" w:cs="Times New Roman"/>
          <w:sz w:val="28"/>
          <w:szCs w:val="28"/>
        </w:rPr>
        <w:t xml:space="preserve"> </w:t>
      </w:r>
      <w:r w:rsidR="001F7163" w:rsidRPr="001F7163">
        <w:rPr>
          <w:rFonts w:ascii="Times New Roman" w:hAnsi="Times New Roman" w:cs="Times New Roman"/>
          <w:sz w:val="28"/>
          <w:szCs w:val="28"/>
        </w:rPr>
        <w:t>ма</w:t>
      </w:r>
      <w:r w:rsidR="00E133D6" w:rsidRPr="001F7163">
        <w:rPr>
          <w:rFonts w:ascii="Times New Roman" w:hAnsi="Times New Roman" w:cs="Times New Roman"/>
          <w:sz w:val="28"/>
          <w:szCs w:val="28"/>
        </w:rPr>
        <w:t>я</w:t>
      </w:r>
      <w:r w:rsidR="006048DC" w:rsidRPr="001F7163">
        <w:rPr>
          <w:rFonts w:ascii="Times New Roman" w:hAnsi="Times New Roman" w:cs="Times New Roman"/>
          <w:sz w:val="28"/>
          <w:szCs w:val="28"/>
        </w:rPr>
        <w:t xml:space="preserve"> 202</w:t>
      </w:r>
      <w:r w:rsidR="001F7163" w:rsidRPr="001F7163">
        <w:rPr>
          <w:rFonts w:ascii="Times New Roman" w:hAnsi="Times New Roman" w:cs="Times New Roman"/>
          <w:sz w:val="28"/>
          <w:szCs w:val="28"/>
        </w:rPr>
        <w:t>1</w:t>
      </w:r>
      <w:r w:rsidR="006048DC" w:rsidRPr="001F71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7163" w:rsidRPr="001F7163">
        <w:rPr>
          <w:rFonts w:ascii="Times New Roman" w:hAnsi="Times New Roman" w:cs="Times New Roman"/>
          <w:sz w:val="28"/>
          <w:szCs w:val="28"/>
        </w:rPr>
        <w:t>61</w:t>
      </w:r>
      <w:r w:rsidR="006048DC" w:rsidRPr="001F7163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A2385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z w:val="28"/>
          <w:szCs w:val="28"/>
        </w:rPr>
        <w:t>а)</w:t>
      </w:r>
      <w:r w:rsidR="00F130A3" w:rsidRPr="00A23856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A2385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Pr="00A23856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пункт </w:t>
      </w:r>
      <w:r w:rsidR="00A23856" w:rsidRPr="00A23856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1F7163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A3" w:rsidRPr="00A23856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A23856">
        <w:rPr>
          <w:rFonts w:ascii="Times New Roman" w:hAnsi="Times New Roman" w:cs="Times New Roman"/>
          <w:sz w:val="28"/>
          <w:szCs w:val="28"/>
        </w:rPr>
        <w:t xml:space="preserve"> 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F67DA9" w:rsidRPr="00990456" w:rsidRDefault="00630568" w:rsidP="00072E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9045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23856" w:rsidRPr="00990456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1F7163" w:rsidRPr="00990456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99045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B90907" w:rsidRPr="00990456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 w:rsidRPr="009904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F7163" w:rsidRPr="00990456" w:rsidRDefault="001F7163" w:rsidP="00300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56">
        <w:rPr>
          <w:rFonts w:ascii="Times New Roman" w:hAnsi="Times New Roman" w:cs="Times New Roman"/>
          <w:sz w:val="28"/>
          <w:szCs w:val="28"/>
        </w:rPr>
        <w:t xml:space="preserve">а) выдача или направление заявителю сведений об объектах имущества, включенных в </w:t>
      </w:r>
      <w:hyperlink w:anchor="P477">
        <w:r w:rsidRPr="0099045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90456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предпринимательства), предназначенного для предоставления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</w:t>
      </w:r>
      <w:r w:rsidR="00B46AAA" w:rsidRPr="00990456">
        <w:rPr>
          <w:rFonts w:ascii="Times New Roman" w:hAnsi="Times New Roman" w:cs="Times New Roman"/>
          <w:sz w:val="28"/>
          <w:szCs w:val="28"/>
        </w:rPr>
        <w:t>«</w:t>
      </w:r>
      <w:r w:rsidRPr="00990456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46AAA" w:rsidRPr="00990456">
        <w:rPr>
          <w:rFonts w:ascii="Times New Roman" w:hAnsi="Times New Roman" w:cs="Times New Roman"/>
          <w:sz w:val="28"/>
          <w:szCs w:val="28"/>
        </w:rPr>
        <w:t>»</w:t>
      </w:r>
      <w:r w:rsidRPr="00990456">
        <w:rPr>
          <w:rFonts w:ascii="Times New Roman" w:hAnsi="Times New Roman" w:cs="Times New Roman"/>
          <w:sz w:val="28"/>
          <w:szCs w:val="28"/>
        </w:rPr>
        <w:t xml:space="preserve">, а также организациям, образующим инфраструктуру поддержки субъектов малого и среднего предпринимательства муниципального образования </w:t>
      </w:r>
      <w:r w:rsidR="00B46AAA" w:rsidRPr="00990456">
        <w:rPr>
          <w:rFonts w:ascii="Times New Roman" w:hAnsi="Times New Roman" w:cs="Times New Roman"/>
          <w:sz w:val="28"/>
          <w:szCs w:val="28"/>
        </w:rPr>
        <w:t>«</w:t>
      </w:r>
      <w:r w:rsidRPr="00990456">
        <w:rPr>
          <w:rFonts w:ascii="Times New Roman" w:hAnsi="Times New Roman" w:cs="Times New Roman"/>
          <w:sz w:val="28"/>
          <w:szCs w:val="28"/>
        </w:rPr>
        <w:t>Майминский район</w:t>
      </w:r>
      <w:r w:rsidR="00B46AAA" w:rsidRPr="00990456">
        <w:rPr>
          <w:rFonts w:ascii="Times New Roman" w:hAnsi="Times New Roman" w:cs="Times New Roman"/>
          <w:sz w:val="28"/>
          <w:szCs w:val="28"/>
        </w:rPr>
        <w:t>»</w:t>
      </w:r>
      <w:r w:rsidRPr="00990456">
        <w:rPr>
          <w:rFonts w:ascii="Times New Roman" w:hAnsi="Times New Roman" w:cs="Times New Roman"/>
          <w:sz w:val="28"/>
          <w:szCs w:val="28"/>
        </w:rPr>
        <w:t xml:space="preserve"> (далее - Перечень) (форма предоставления сведений приведена в приложении № 1 к настоящему Административному регламенту);</w:t>
      </w:r>
    </w:p>
    <w:p w:rsidR="001F7163" w:rsidRPr="00990456" w:rsidRDefault="001F7163" w:rsidP="00300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56">
        <w:rPr>
          <w:rFonts w:ascii="Times New Roman" w:hAnsi="Times New Roman" w:cs="Times New Roman"/>
          <w:sz w:val="28"/>
          <w:szCs w:val="28"/>
        </w:rPr>
        <w:t>б) 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F130A3" w:rsidRPr="00A23856" w:rsidRDefault="00F130A3" w:rsidP="00072E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2E68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</w:t>
      </w:r>
      <w:r w:rsidRPr="00A23856">
        <w:rPr>
          <w:rFonts w:ascii="Times New Roman" w:hAnsi="Times New Roman" w:cs="Times New Roman"/>
          <w:sz w:val="28"/>
          <w:szCs w:val="28"/>
        </w:rPr>
        <w:t xml:space="preserve">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A23856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A23856">
        <w:rPr>
          <w:sz w:val="28"/>
          <w:szCs w:val="28"/>
        </w:rPr>
        <w:t>е в форме документа на бумажном</w:t>
      </w:r>
      <w:r w:rsidR="007B6A9E" w:rsidRPr="00A23856">
        <w:rPr>
          <w:sz w:val="28"/>
          <w:szCs w:val="28"/>
        </w:rPr>
        <w:t xml:space="preserve"> носителе</w:t>
      </w:r>
      <w:r w:rsidR="000713A3" w:rsidRPr="00A23856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A23856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A23856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</w:t>
      </w:r>
      <w:r w:rsidRPr="00A23856">
        <w:rPr>
          <w:sz w:val="28"/>
          <w:szCs w:val="28"/>
        </w:rPr>
        <w:lastRenderedPageBreak/>
        <w:t xml:space="preserve">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A23856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A23856">
        <w:rPr>
          <w:sz w:val="28"/>
          <w:szCs w:val="28"/>
        </w:rPr>
        <w:t>.»;</w:t>
      </w:r>
    </w:p>
    <w:p w:rsidR="00F130A3" w:rsidRPr="001F716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1F7163">
        <w:rPr>
          <w:sz w:val="28"/>
          <w:szCs w:val="28"/>
        </w:rPr>
        <w:t>подраздел 2.</w:t>
      </w:r>
      <w:r w:rsidR="00630568" w:rsidRPr="001F7163">
        <w:rPr>
          <w:sz w:val="28"/>
          <w:szCs w:val="28"/>
        </w:rPr>
        <w:t>5</w:t>
      </w:r>
      <w:r w:rsidRPr="001F7163">
        <w:rPr>
          <w:sz w:val="28"/>
          <w:szCs w:val="28"/>
        </w:rPr>
        <w:t>. признать утратившим силу;</w:t>
      </w:r>
    </w:p>
    <w:p w:rsidR="00504B87" w:rsidRPr="001F7163" w:rsidRDefault="00504B87" w:rsidP="00504B87">
      <w:pPr>
        <w:tabs>
          <w:tab w:val="left" w:pos="1042"/>
          <w:tab w:val="left" w:pos="5382"/>
          <w:tab w:val="left" w:pos="9071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1F7163">
        <w:rPr>
          <w:sz w:val="28"/>
          <w:szCs w:val="28"/>
        </w:rPr>
        <w:t xml:space="preserve">пункт </w:t>
      </w:r>
      <w:r w:rsidR="001F7163" w:rsidRPr="001F7163">
        <w:rPr>
          <w:sz w:val="28"/>
          <w:szCs w:val="28"/>
        </w:rPr>
        <w:t>19</w:t>
      </w:r>
      <w:r w:rsidRPr="001F7163">
        <w:rPr>
          <w:sz w:val="28"/>
          <w:szCs w:val="28"/>
        </w:rPr>
        <w:t xml:space="preserve"> подраздела 2.10. изложить в следующей редакции:</w:t>
      </w:r>
    </w:p>
    <w:p w:rsidR="00504B87" w:rsidRPr="001F7163" w:rsidRDefault="001F7163" w:rsidP="001F7163">
      <w:pPr>
        <w:tabs>
          <w:tab w:val="left" w:pos="9071"/>
        </w:tabs>
        <w:suppressAutoHyphens/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1F7163">
        <w:rPr>
          <w:sz w:val="28"/>
          <w:szCs w:val="28"/>
        </w:rPr>
        <w:t>«</w:t>
      </w:r>
      <w:r w:rsidR="00504B87" w:rsidRPr="001F7163">
        <w:rPr>
          <w:sz w:val="28"/>
          <w:szCs w:val="28"/>
        </w:rPr>
        <w:t>1</w:t>
      </w:r>
      <w:r w:rsidRPr="001F7163">
        <w:rPr>
          <w:sz w:val="28"/>
          <w:szCs w:val="28"/>
        </w:rPr>
        <w:t>9</w:t>
      </w:r>
      <w:r w:rsidR="00504B87" w:rsidRPr="001F7163">
        <w:rPr>
          <w:sz w:val="28"/>
          <w:szCs w:val="28"/>
        </w:rPr>
        <w:t>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F10434" w:rsidRPr="00A23856" w:rsidRDefault="00F10434" w:rsidP="00F10434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1F7163">
        <w:rPr>
          <w:sz w:val="28"/>
          <w:szCs w:val="28"/>
        </w:rPr>
        <w:t>наименование</w:t>
      </w:r>
      <w:r w:rsidRPr="00A23856">
        <w:rPr>
          <w:sz w:val="28"/>
          <w:szCs w:val="28"/>
        </w:rPr>
        <w:t xml:space="preserve"> подраздела 2.1</w:t>
      </w:r>
      <w:r w:rsidR="001F7163">
        <w:rPr>
          <w:sz w:val="28"/>
          <w:szCs w:val="28"/>
        </w:rPr>
        <w:t>2</w:t>
      </w:r>
      <w:r w:rsidRPr="00A23856">
        <w:rPr>
          <w:sz w:val="28"/>
          <w:szCs w:val="28"/>
        </w:rPr>
        <w:t>. изложить в следующей редакции:</w:t>
      </w:r>
    </w:p>
    <w:p w:rsidR="00F10434" w:rsidRPr="00A23856" w:rsidRDefault="00F10434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«2.1</w:t>
      </w:r>
      <w:r w:rsidR="001F7163">
        <w:rPr>
          <w:sz w:val="28"/>
          <w:szCs w:val="28"/>
        </w:rPr>
        <w:t>2</w:t>
      </w:r>
      <w:r w:rsidRPr="00A23856">
        <w:rPr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A23856" w:rsidRDefault="00E133D6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б</w:t>
      </w:r>
      <w:r w:rsidR="004F6165" w:rsidRPr="00A23856">
        <w:rPr>
          <w:sz w:val="28"/>
          <w:szCs w:val="28"/>
        </w:rPr>
        <w:t xml:space="preserve">) раздел </w:t>
      </w:r>
      <w:r w:rsidR="004F6165" w:rsidRPr="00A23856">
        <w:rPr>
          <w:sz w:val="28"/>
          <w:szCs w:val="28"/>
          <w:lang w:val="en-US"/>
        </w:rPr>
        <w:t>IV</w:t>
      </w:r>
      <w:r w:rsidR="004F6165" w:rsidRPr="00A23856">
        <w:rPr>
          <w:sz w:val="28"/>
          <w:szCs w:val="28"/>
        </w:rPr>
        <w:t xml:space="preserve"> признать утратившим силу;</w:t>
      </w:r>
    </w:p>
    <w:p w:rsidR="004F6165" w:rsidRPr="004F6165" w:rsidRDefault="00E133D6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в</w:t>
      </w:r>
      <w:r w:rsidR="004F6165" w:rsidRPr="00A23856">
        <w:rPr>
          <w:sz w:val="28"/>
          <w:szCs w:val="28"/>
        </w:rPr>
        <w:t xml:space="preserve">) раздел </w:t>
      </w:r>
      <w:r w:rsidR="004F6165" w:rsidRPr="00A23856">
        <w:rPr>
          <w:sz w:val="28"/>
          <w:szCs w:val="28"/>
          <w:lang w:val="en-US"/>
        </w:rPr>
        <w:t>V</w:t>
      </w:r>
      <w:r w:rsidR="004F6165" w:rsidRPr="00A23856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9F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</w:t>
      </w:r>
      <w:r w:rsidR="009F70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401270">
        <w:rPr>
          <w:rFonts w:ascii="Times New Roman" w:hAnsi="Times New Roman" w:cs="Times New Roman"/>
          <w:sz w:val="28"/>
          <w:szCs w:val="28"/>
        </w:rPr>
        <w:t xml:space="preserve">его </w:t>
      </w:r>
      <w:bookmarkStart w:id="0" w:name="_GoBack"/>
      <w:bookmarkEnd w:id="0"/>
      <w:r w:rsidR="009F70C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133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CB" w:rsidRDefault="001D54CB" w:rsidP="00F2108F">
      <w:pPr>
        <w:spacing w:before="0" w:line="240" w:lineRule="auto"/>
      </w:pPr>
      <w:r>
        <w:separator/>
      </w:r>
    </w:p>
  </w:endnote>
  <w:endnote w:type="continuationSeparator" w:id="0">
    <w:p w:rsidR="001D54CB" w:rsidRDefault="001D54CB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CB" w:rsidRDefault="001D54CB" w:rsidP="00F2108F">
      <w:pPr>
        <w:spacing w:before="0" w:line="240" w:lineRule="auto"/>
      </w:pPr>
      <w:r>
        <w:separator/>
      </w:r>
    </w:p>
  </w:footnote>
  <w:footnote w:type="continuationSeparator" w:id="0">
    <w:p w:rsidR="001D54CB" w:rsidRDefault="001D54CB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40127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2E68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D16D6"/>
    <w:rsid w:val="001D54CB"/>
    <w:rsid w:val="001E0958"/>
    <w:rsid w:val="001F0A15"/>
    <w:rsid w:val="001F3BB5"/>
    <w:rsid w:val="001F7163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0010"/>
    <w:rsid w:val="00303952"/>
    <w:rsid w:val="00304F69"/>
    <w:rsid w:val="00307F16"/>
    <w:rsid w:val="00315F64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01270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04B87"/>
    <w:rsid w:val="00510575"/>
    <w:rsid w:val="005222B1"/>
    <w:rsid w:val="005308A2"/>
    <w:rsid w:val="00550426"/>
    <w:rsid w:val="0056414D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048DC"/>
    <w:rsid w:val="00614874"/>
    <w:rsid w:val="006203AD"/>
    <w:rsid w:val="00626870"/>
    <w:rsid w:val="00627A2E"/>
    <w:rsid w:val="00630568"/>
    <w:rsid w:val="00630745"/>
    <w:rsid w:val="00642766"/>
    <w:rsid w:val="00645E01"/>
    <w:rsid w:val="006471C6"/>
    <w:rsid w:val="00663658"/>
    <w:rsid w:val="00694ED6"/>
    <w:rsid w:val="006A1871"/>
    <w:rsid w:val="006B6854"/>
    <w:rsid w:val="006C465E"/>
    <w:rsid w:val="006C7991"/>
    <w:rsid w:val="006D4AF3"/>
    <w:rsid w:val="006E0248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0456"/>
    <w:rsid w:val="00995819"/>
    <w:rsid w:val="009A2B1D"/>
    <w:rsid w:val="009B3C29"/>
    <w:rsid w:val="009C0071"/>
    <w:rsid w:val="009D3374"/>
    <w:rsid w:val="009D747A"/>
    <w:rsid w:val="009E48E5"/>
    <w:rsid w:val="009F70CB"/>
    <w:rsid w:val="00A04328"/>
    <w:rsid w:val="00A23856"/>
    <w:rsid w:val="00A6730C"/>
    <w:rsid w:val="00A93249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46AAA"/>
    <w:rsid w:val="00B80D85"/>
    <w:rsid w:val="00B90907"/>
    <w:rsid w:val="00BB46A8"/>
    <w:rsid w:val="00BC4653"/>
    <w:rsid w:val="00BC6A90"/>
    <w:rsid w:val="00BD19F7"/>
    <w:rsid w:val="00BD39DB"/>
    <w:rsid w:val="00C02DF4"/>
    <w:rsid w:val="00C05D34"/>
    <w:rsid w:val="00C14885"/>
    <w:rsid w:val="00C21051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E3598"/>
    <w:rsid w:val="00DF0954"/>
    <w:rsid w:val="00DF2439"/>
    <w:rsid w:val="00E04696"/>
    <w:rsid w:val="00E133D6"/>
    <w:rsid w:val="00E1503C"/>
    <w:rsid w:val="00E33DFA"/>
    <w:rsid w:val="00E920FC"/>
    <w:rsid w:val="00E97E6E"/>
    <w:rsid w:val="00EA2851"/>
    <w:rsid w:val="00ED7509"/>
    <w:rsid w:val="00EE343A"/>
    <w:rsid w:val="00F10434"/>
    <w:rsid w:val="00F130A3"/>
    <w:rsid w:val="00F17625"/>
    <w:rsid w:val="00F2108F"/>
    <w:rsid w:val="00F40D59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EEF40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6F523-C9B2-4335-9EF1-BBED2496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83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14</cp:revision>
  <cp:lastPrinted>2025-05-16T05:51:00Z</cp:lastPrinted>
  <dcterms:created xsi:type="dcterms:W3CDTF">2025-03-28T03:52:00Z</dcterms:created>
  <dcterms:modified xsi:type="dcterms:W3CDTF">2025-05-16T05:52:00Z</dcterms:modified>
</cp:coreProperties>
</file>