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 xml:space="preserve">«Майма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764686" w:rsidRPr="0088132A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B90907" w:rsidRPr="00084E5C" w:rsidRDefault="005F2945" w:rsidP="00B90907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50220B">
        <w:rPr>
          <w:b/>
          <w:sz w:val="28"/>
          <w:szCs w:val="28"/>
        </w:rPr>
        <w:t xml:space="preserve">«Выдача разрешения на </w:t>
      </w:r>
      <w:r w:rsidR="0050220B" w:rsidRPr="0050220B">
        <w:rPr>
          <w:b/>
          <w:sz w:val="28"/>
          <w:szCs w:val="28"/>
        </w:rPr>
        <w:t>строительство</w:t>
      </w:r>
      <w:r w:rsidR="0050220B">
        <w:rPr>
          <w:b/>
          <w:sz w:val="28"/>
          <w:szCs w:val="28"/>
        </w:rPr>
        <w:t xml:space="preserve"> </w:t>
      </w:r>
      <w:r w:rsidR="0050220B" w:rsidRPr="0050220B">
        <w:rPr>
          <w:b/>
          <w:sz w:val="28"/>
          <w:szCs w:val="28"/>
        </w:rPr>
        <w:t>объекта капиталь</w:t>
      </w:r>
      <w:r w:rsidR="0050220B">
        <w:rPr>
          <w:b/>
          <w:sz w:val="28"/>
          <w:szCs w:val="28"/>
        </w:rPr>
        <w:t xml:space="preserve">ного строительства (в том числе </w:t>
      </w:r>
      <w:r w:rsidR="0050220B" w:rsidRPr="0050220B">
        <w:rPr>
          <w:b/>
          <w:sz w:val="28"/>
          <w:szCs w:val="28"/>
        </w:rPr>
        <w:t>внесение изменений</w:t>
      </w:r>
      <w:r w:rsidR="0050220B">
        <w:rPr>
          <w:b/>
          <w:sz w:val="28"/>
          <w:szCs w:val="28"/>
        </w:rPr>
        <w:t xml:space="preserve"> </w:t>
      </w:r>
      <w:r w:rsidR="0050220B" w:rsidRPr="0050220B">
        <w:rPr>
          <w:b/>
          <w:sz w:val="28"/>
          <w:szCs w:val="28"/>
        </w:rPr>
        <w:t>в разр</w:t>
      </w:r>
      <w:r w:rsidR="0050220B">
        <w:rPr>
          <w:b/>
          <w:sz w:val="28"/>
          <w:szCs w:val="28"/>
        </w:rPr>
        <w:t xml:space="preserve">ешение на строительство объекта </w:t>
      </w:r>
      <w:r w:rsidR="0050220B" w:rsidRPr="0050220B">
        <w:rPr>
          <w:b/>
          <w:sz w:val="28"/>
          <w:szCs w:val="28"/>
        </w:rPr>
        <w:t>капитального строительства и</w:t>
      </w:r>
      <w:r w:rsidR="0050220B">
        <w:rPr>
          <w:b/>
          <w:sz w:val="28"/>
          <w:szCs w:val="28"/>
        </w:rPr>
        <w:t xml:space="preserve"> </w:t>
      </w:r>
      <w:r w:rsidR="0050220B" w:rsidRPr="0050220B">
        <w:rPr>
          <w:b/>
          <w:sz w:val="28"/>
          <w:szCs w:val="28"/>
        </w:rPr>
        <w:t>внесение изменений в разрешение на строительство объекта</w:t>
      </w:r>
      <w:r w:rsidR="0050220B">
        <w:rPr>
          <w:b/>
          <w:sz w:val="28"/>
          <w:szCs w:val="28"/>
        </w:rPr>
        <w:t xml:space="preserve"> </w:t>
      </w:r>
      <w:r w:rsidR="0050220B" w:rsidRPr="0050220B">
        <w:rPr>
          <w:b/>
          <w:sz w:val="28"/>
          <w:szCs w:val="28"/>
        </w:rPr>
        <w:t>капит</w:t>
      </w:r>
      <w:r w:rsidR="0050220B">
        <w:rPr>
          <w:b/>
          <w:sz w:val="28"/>
          <w:szCs w:val="28"/>
        </w:rPr>
        <w:t xml:space="preserve">ального строительства в связи с </w:t>
      </w:r>
      <w:r w:rsidR="0050220B" w:rsidRPr="0050220B">
        <w:rPr>
          <w:b/>
          <w:sz w:val="28"/>
          <w:szCs w:val="28"/>
        </w:rPr>
        <w:t>продлением срока действия</w:t>
      </w:r>
      <w:r w:rsidR="0050220B">
        <w:rPr>
          <w:b/>
          <w:sz w:val="28"/>
          <w:szCs w:val="28"/>
        </w:rPr>
        <w:t xml:space="preserve"> </w:t>
      </w:r>
      <w:r w:rsidR="0050220B" w:rsidRPr="0050220B">
        <w:rPr>
          <w:b/>
          <w:sz w:val="28"/>
          <w:szCs w:val="28"/>
        </w:rPr>
        <w:t>такого разрешения)»</w:t>
      </w:r>
      <w:r w:rsidR="00B90907">
        <w:rPr>
          <w:b/>
          <w:sz w:val="28"/>
          <w:szCs w:val="28"/>
        </w:rPr>
        <w:t xml:space="preserve">, </w:t>
      </w:r>
      <w:r w:rsidR="0050220B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 xml:space="preserve">утвержденный </w:t>
      </w:r>
      <w:r w:rsidR="00B90907" w:rsidRPr="00084E5C">
        <w:rPr>
          <w:b/>
          <w:sz w:val="28"/>
          <w:szCs w:val="28"/>
        </w:rPr>
        <w:t>постановление</w:t>
      </w:r>
      <w:r w:rsidR="00B90907">
        <w:rPr>
          <w:b/>
          <w:sz w:val="28"/>
          <w:szCs w:val="28"/>
        </w:rPr>
        <w:t>м</w:t>
      </w:r>
      <w:r w:rsidR="00B90907" w:rsidRPr="00084E5C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>А</w:t>
      </w:r>
      <w:r w:rsidR="00B90907" w:rsidRPr="00084E5C">
        <w:rPr>
          <w:b/>
          <w:sz w:val="28"/>
          <w:szCs w:val="28"/>
        </w:rPr>
        <w:t xml:space="preserve">дминистрации муниципального образования «Майминский район» от 30 марта 2022 </w:t>
      </w:r>
      <w:r w:rsidR="00B90907">
        <w:rPr>
          <w:b/>
          <w:sz w:val="28"/>
          <w:szCs w:val="28"/>
        </w:rPr>
        <w:t xml:space="preserve">года </w:t>
      </w:r>
      <w:r w:rsidR="00B90907" w:rsidRPr="00084E5C">
        <w:rPr>
          <w:b/>
          <w:sz w:val="28"/>
          <w:szCs w:val="28"/>
        </w:rPr>
        <w:t xml:space="preserve">№ </w:t>
      </w:r>
      <w:r w:rsidR="0050220B">
        <w:rPr>
          <w:b/>
          <w:sz w:val="28"/>
          <w:szCs w:val="28"/>
        </w:rPr>
        <w:t>53</w:t>
      </w:r>
    </w:p>
    <w:p w:rsidR="007B26BC" w:rsidRPr="00BD19F7" w:rsidRDefault="007B26BC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B90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50220B" w:rsidRPr="0050220B">
        <w:rPr>
          <w:rFonts w:ascii="Times New Roman" w:hAnsi="Times New Roman" w:cs="Times New Roman"/>
          <w:sz w:val="28"/>
          <w:szCs w:val="28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 утвержденный постановлением Администрации муниципального образования «Майминский район» от 30 марта 2022 года № 53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F67DA9" w:rsidRDefault="00630568" w:rsidP="00F67D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B90907" w:rsidRPr="00B90907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  <w:r w:rsidR="00F67DA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0220B" w:rsidRPr="0050220B" w:rsidRDefault="0050220B" w:rsidP="0050220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220B">
        <w:rPr>
          <w:rFonts w:ascii="Times New Roman" w:hAnsi="Times New Roman" w:cs="Times New Roman"/>
          <w:snapToGrid w:val="0"/>
          <w:sz w:val="28"/>
          <w:szCs w:val="28"/>
        </w:rPr>
        <w:t>- выдача разрешения на строительство объекта капитального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0220B">
        <w:rPr>
          <w:rFonts w:ascii="Times New Roman" w:hAnsi="Times New Roman" w:cs="Times New Roman"/>
          <w:snapToGrid w:val="0"/>
          <w:sz w:val="28"/>
          <w:szCs w:val="28"/>
        </w:rPr>
        <w:t>строительства;</w:t>
      </w:r>
    </w:p>
    <w:p w:rsidR="0050220B" w:rsidRPr="0050220B" w:rsidRDefault="0050220B" w:rsidP="0050220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220B">
        <w:rPr>
          <w:rFonts w:ascii="Times New Roman" w:hAnsi="Times New Roman" w:cs="Times New Roman"/>
          <w:snapToGrid w:val="0"/>
          <w:sz w:val="28"/>
          <w:szCs w:val="28"/>
        </w:rPr>
        <w:t>- выдача распоряжения о внесении изменений в разрешение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0220B">
        <w:rPr>
          <w:rFonts w:ascii="Times New Roman" w:hAnsi="Times New Roman" w:cs="Times New Roman"/>
          <w:snapToGrid w:val="0"/>
          <w:sz w:val="28"/>
          <w:szCs w:val="28"/>
        </w:rPr>
        <w:t>строительство объекта капитального строительства;</w:t>
      </w:r>
    </w:p>
    <w:p w:rsidR="0050220B" w:rsidRPr="0050220B" w:rsidRDefault="0050220B" w:rsidP="0050220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220B">
        <w:rPr>
          <w:rFonts w:ascii="Times New Roman" w:hAnsi="Times New Roman" w:cs="Times New Roman"/>
          <w:snapToGrid w:val="0"/>
          <w:sz w:val="28"/>
          <w:szCs w:val="28"/>
        </w:rPr>
        <w:t>- выдача разрешения на строительство объекта капитального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0220B">
        <w:rPr>
          <w:rFonts w:ascii="Times New Roman" w:hAnsi="Times New Roman" w:cs="Times New Roman"/>
          <w:snapToGrid w:val="0"/>
          <w:sz w:val="28"/>
          <w:szCs w:val="28"/>
        </w:rPr>
        <w:t>строительства с отметкой о продлении срока действия разрешения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0220B">
        <w:rPr>
          <w:rFonts w:ascii="Times New Roman" w:hAnsi="Times New Roman" w:cs="Times New Roman"/>
          <w:snapToGrid w:val="0"/>
          <w:sz w:val="28"/>
          <w:szCs w:val="28"/>
        </w:rPr>
        <w:lastRenderedPageBreak/>
        <w:t>строительство объекта капитального строительства;</w:t>
      </w:r>
    </w:p>
    <w:p w:rsidR="0050220B" w:rsidRPr="0050220B" w:rsidRDefault="0050220B" w:rsidP="0050220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220B">
        <w:rPr>
          <w:rFonts w:ascii="Times New Roman" w:hAnsi="Times New Roman" w:cs="Times New Roman"/>
          <w:snapToGrid w:val="0"/>
          <w:sz w:val="28"/>
          <w:szCs w:val="28"/>
        </w:rPr>
        <w:t>- выдача мотивированного отказа в разрешении на строительство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0220B">
        <w:rPr>
          <w:rFonts w:ascii="Times New Roman" w:hAnsi="Times New Roman" w:cs="Times New Roman"/>
          <w:snapToGrid w:val="0"/>
          <w:sz w:val="28"/>
          <w:szCs w:val="28"/>
        </w:rPr>
        <w:t>объекта капитального строительства;</w:t>
      </w:r>
    </w:p>
    <w:p w:rsidR="0050220B" w:rsidRPr="0050220B" w:rsidRDefault="0050220B" w:rsidP="0050220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220B">
        <w:rPr>
          <w:rFonts w:ascii="Times New Roman" w:hAnsi="Times New Roman" w:cs="Times New Roman"/>
          <w:snapToGrid w:val="0"/>
          <w:sz w:val="28"/>
          <w:szCs w:val="28"/>
        </w:rPr>
        <w:t>- выдача мотивированного отказа во внесении изменений в разрешение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0220B">
        <w:rPr>
          <w:rFonts w:ascii="Times New Roman" w:hAnsi="Times New Roman" w:cs="Times New Roman"/>
          <w:snapToGrid w:val="0"/>
          <w:sz w:val="28"/>
          <w:szCs w:val="28"/>
        </w:rPr>
        <w:t>на строительство объекта капитального строительства;</w:t>
      </w:r>
    </w:p>
    <w:p w:rsidR="0050220B" w:rsidRDefault="0050220B" w:rsidP="0050220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220B">
        <w:rPr>
          <w:rFonts w:ascii="Times New Roman" w:hAnsi="Times New Roman" w:cs="Times New Roman"/>
          <w:snapToGrid w:val="0"/>
          <w:sz w:val="28"/>
          <w:szCs w:val="28"/>
        </w:rPr>
        <w:t>- выдача мотивированного отказа в продлении срока действия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0220B">
        <w:rPr>
          <w:rFonts w:ascii="Times New Roman" w:hAnsi="Times New Roman" w:cs="Times New Roman"/>
          <w:snapToGrid w:val="0"/>
          <w:sz w:val="28"/>
          <w:szCs w:val="28"/>
        </w:rPr>
        <w:t>разрешения на строительство объекта капитального строительства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130A3" w:rsidRPr="00630568" w:rsidRDefault="00F130A3" w:rsidP="0050220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E01F20" w:rsidRPr="00FC436B" w:rsidRDefault="00E01F20" w:rsidP="00E01F20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наименование подраздела 2.12. изложить в следующей редакции:</w:t>
      </w:r>
    </w:p>
    <w:p w:rsidR="00E01F20" w:rsidRDefault="00E01F20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«</w:t>
      </w:r>
      <w:r w:rsidRPr="00FC436B">
        <w:rPr>
          <w:b/>
          <w:sz w:val="28"/>
          <w:szCs w:val="28"/>
        </w:rPr>
        <w:t xml:space="preserve">2.12.Требования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</w:t>
      </w:r>
      <w:r w:rsidRPr="00FC436B">
        <w:rPr>
          <w:b/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  <w:r w:rsidRPr="00FC436B">
        <w:rPr>
          <w:sz w:val="28"/>
          <w:szCs w:val="28"/>
        </w:rPr>
        <w:t>»;</w:t>
      </w:r>
    </w:p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</w:t>
      </w:r>
      <w:r w:rsidR="00B90907">
        <w:rPr>
          <w:sz w:val="28"/>
          <w:szCs w:val="28"/>
        </w:rPr>
        <w:t>ом</w:t>
      </w:r>
      <w:r w:rsidRPr="004F6165">
        <w:rPr>
          <w:sz w:val="28"/>
          <w:szCs w:val="28"/>
        </w:rPr>
        <w:t xml:space="preserve"> 3.6, 3.7, 3.8 следующего содержания:</w:t>
      </w:r>
    </w:p>
    <w:p w:rsidR="00B90907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F44521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 xml:space="preserve">47.1.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0E403E" w:rsidRDefault="000E403E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</w:p>
    <w:p w:rsidR="00B90907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F6165" w:rsidRPr="004F6165" w:rsidRDefault="00630568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</w:t>
      </w:r>
      <w:r w:rsidR="00F44521">
        <w:rPr>
          <w:snapToGrid/>
          <w:color w:val="000000"/>
          <w:sz w:val="28"/>
          <w:szCs w:val="28"/>
        </w:rPr>
        <w:t>7</w:t>
      </w:r>
      <w:r>
        <w:rPr>
          <w:snapToGrid/>
          <w:color w:val="000000"/>
          <w:sz w:val="28"/>
          <w:szCs w:val="28"/>
        </w:rPr>
        <w:t>.</w:t>
      </w:r>
      <w:r w:rsidR="00F44521"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F44521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</w:t>
      </w:r>
      <w:r w:rsidRPr="004F6165">
        <w:rPr>
          <w:sz w:val="28"/>
          <w:szCs w:val="28"/>
        </w:rPr>
        <w:lastRenderedPageBreak/>
        <w:t>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 w:rsidR="00B90907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–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F44521" w:rsidRPr="00F44521">
        <w:rPr>
          <w:sz w:val="28"/>
          <w:szCs w:val="28"/>
        </w:rPr>
        <w:t>47.3</w:t>
      </w:r>
      <w:r w:rsidRPr="00F44521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E403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90907" w:rsidRPr="00B90907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1198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 xml:space="preserve"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</w:t>
      </w:r>
      <w:r w:rsidRPr="004F6165">
        <w:rPr>
          <w:snapToGrid/>
          <w:color w:val="000000"/>
          <w:sz w:val="28"/>
          <w:szCs w:val="28"/>
        </w:rPr>
        <w:lastRenderedPageBreak/>
        <w:t>совершенных при предоставлении государственных и муниципальных услуг».</w:t>
      </w:r>
    </w:p>
    <w:p w:rsidR="000E403E" w:rsidRDefault="000E403E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F6165" w:rsidRPr="004F6165" w:rsidRDefault="004F6165" w:rsidP="00F44521">
      <w:pPr>
        <w:pStyle w:val="a"/>
        <w:numPr>
          <w:ilvl w:val="1"/>
          <w:numId w:val="19"/>
        </w:numPr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B90907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F44521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47.6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</w:t>
      </w:r>
      <w:r w:rsidRPr="004F6165">
        <w:rPr>
          <w:sz w:val="28"/>
          <w:szCs w:val="28"/>
        </w:rPr>
        <w:lastRenderedPageBreak/>
        <w:t>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B90907" w:rsidRPr="000E403E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F44521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F44521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</w:t>
      </w:r>
      <w:r w:rsidRPr="004F6165">
        <w:rPr>
          <w:snapToGrid/>
          <w:sz w:val="28"/>
          <w:szCs w:val="28"/>
        </w:rPr>
        <w:lastRenderedPageBreak/>
        <w:t>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B90907" w:rsidRPr="00B90907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F44521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выдает документы заявителю, при необходимости запрашивает у </w:t>
      </w:r>
      <w:r w:rsidRPr="004F6165">
        <w:rPr>
          <w:sz w:val="28"/>
          <w:szCs w:val="28"/>
        </w:rPr>
        <w:lastRenderedPageBreak/>
        <w:t>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bookmarkStart w:id="0" w:name="_GoBack"/>
      <w:bookmarkEnd w:id="0"/>
    </w:p>
    <w:p w:rsidR="0050220B" w:rsidRPr="00084E5C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lastRenderedPageBreak/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E01F20">
      <w:rPr>
        <w:noProof/>
      </w:rPr>
      <w:t>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1F20"/>
    <w:rsid w:val="00E04696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F3BF2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7DEDB-D917-4AC8-B923-3C499404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18</TotalTime>
  <Pages>10</Pages>
  <Words>2480</Words>
  <Characters>19940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Admin</cp:lastModifiedBy>
  <cp:revision>4</cp:revision>
  <cp:lastPrinted>2025-03-28T07:50:00Z</cp:lastPrinted>
  <dcterms:created xsi:type="dcterms:W3CDTF">2025-03-28T02:49:00Z</dcterms:created>
  <dcterms:modified xsi:type="dcterms:W3CDTF">2025-03-28T07:53:00Z</dcterms:modified>
</cp:coreProperties>
</file>