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AA30" w14:textId="120B569A" w:rsidR="00C83A1A" w:rsidRPr="00253030" w:rsidRDefault="000036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записка</w:t>
      </w:r>
    </w:p>
    <w:p w14:paraId="648BC1BC" w14:textId="051F5F5A" w:rsidR="00C83A1A" w:rsidRPr="00253030" w:rsidRDefault="000036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 мониторингу социально-экономического развития муниципального образования «Майминский район» </w:t>
      </w: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br/>
        <w:t>на 01.0</w:t>
      </w:r>
      <w:r w:rsidR="0025303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="0025303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14:paraId="60944261" w14:textId="77777777" w:rsidR="00C83A1A" w:rsidRPr="00253030" w:rsidRDefault="00C83A1A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C37175" w14:textId="77777777" w:rsidR="00C83A1A" w:rsidRPr="00253030" w:rsidRDefault="0000369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53030">
        <w:rPr>
          <w:rFonts w:ascii="Times New Roman" w:hAnsi="Times New Roman"/>
          <w:b/>
          <w:color w:val="000000" w:themeColor="text1"/>
          <w:sz w:val="24"/>
          <w:szCs w:val="24"/>
        </w:rPr>
        <w:t>Общие показатели</w:t>
      </w:r>
    </w:p>
    <w:p w14:paraId="0EE476C4" w14:textId="00D4D85C" w:rsidR="00C83A1A" w:rsidRPr="00253030" w:rsidRDefault="0000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color w:val="000000" w:themeColor="text1"/>
        </w:rPr>
      </w:pPr>
      <w:r w:rsidRPr="00253030">
        <w:rPr>
          <w:rFonts w:ascii="Times New Roman" w:eastAsia="Times New Roman" w:hAnsi="Times New Roman"/>
          <w:color w:val="000000" w:themeColor="text1"/>
          <w:sz w:val="24"/>
        </w:rPr>
        <w:t>МО «Майминский район» расположено</w:t>
      </w:r>
      <w:r w:rsidR="00243B42" w:rsidRPr="00253030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253030">
        <w:rPr>
          <w:rFonts w:ascii="Times New Roman" w:eastAsia="Times New Roman" w:hAnsi="Times New Roman"/>
          <w:color w:val="000000" w:themeColor="text1"/>
          <w:sz w:val="24"/>
        </w:rPr>
        <w:t xml:space="preserve">в </w:t>
      </w:r>
      <w:proofErr w:type="gramStart"/>
      <w:r w:rsidRPr="00253030">
        <w:rPr>
          <w:rFonts w:ascii="Times New Roman" w:eastAsia="Times New Roman" w:hAnsi="Times New Roman"/>
          <w:color w:val="000000" w:themeColor="text1"/>
          <w:sz w:val="24"/>
        </w:rPr>
        <w:t>горно-степной</w:t>
      </w:r>
      <w:proofErr w:type="gramEnd"/>
      <w:r w:rsidR="00243B42" w:rsidRPr="00253030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253030">
        <w:rPr>
          <w:rFonts w:ascii="Times New Roman" w:eastAsia="Times New Roman" w:hAnsi="Times New Roman"/>
          <w:color w:val="000000" w:themeColor="text1"/>
          <w:sz w:val="24"/>
        </w:rPr>
        <w:t>зоне западной части Республики Алтай. Площадь территории муниципального образования составляет 1 284 км² (1,4 % от площади республики).</w:t>
      </w:r>
    </w:p>
    <w:p w14:paraId="6DACE7D6" w14:textId="77777777" w:rsidR="00C83A1A" w:rsidRPr="000B0E98" w:rsidRDefault="0000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53" w:lineRule="atLeast"/>
        <w:ind w:firstLine="709"/>
        <w:jc w:val="both"/>
      </w:pPr>
      <w:r w:rsidRPr="000B0E98">
        <w:rPr>
          <w:rFonts w:ascii="Times New Roman" w:eastAsia="Times New Roman" w:hAnsi="Times New Roman"/>
          <w:sz w:val="24"/>
        </w:rPr>
        <w:t xml:space="preserve">В состав входят 6 сельских поселений, 25 населенных пункта. Административный центр – с. Майма находится на расстоянии 9 км от республиканского центра г. Горно-Алтайска. </w:t>
      </w:r>
    </w:p>
    <w:p w14:paraId="25EC32C9" w14:textId="4E1B16A0" w:rsidR="004B17E2" w:rsidRPr="00253030" w:rsidRDefault="004B17E2" w:rsidP="004B17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color w:val="FF0000"/>
        </w:rPr>
      </w:pPr>
      <w:r w:rsidRPr="000B0E98">
        <w:rPr>
          <w:rFonts w:ascii="Times New Roman" w:eastAsia="Times New Roman" w:hAnsi="Times New Roman"/>
          <w:sz w:val="24"/>
          <w:highlight w:val="white"/>
        </w:rPr>
        <w:t>Оценка численности постоянного населения муниципального образования на 01.01.202</w:t>
      </w:r>
      <w:r w:rsidR="000B0E98" w:rsidRPr="000B0E98">
        <w:rPr>
          <w:rFonts w:ascii="Times New Roman" w:eastAsia="Times New Roman" w:hAnsi="Times New Roman"/>
          <w:sz w:val="24"/>
          <w:highlight w:val="white"/>
        </w:rPr>
        <w:t>5</w:t>
      </w:r>
      <w:r w:rsidRPr="000B0E98">
        <w:rPr>
          <w:rFonts w:ascii="Times New Roman" w:eastAsia="Times New Roman" w:hAnsi="Times New Roman"/>
          <w:sz w:val="24"/>
          <w:highlight w:val="white"/>
        </w:rPr>
        <w:t xml:space="preserve"> г. составила 30 9</w:t>
      </w:r>
      <w:r w:rsidR="000B0E98" w:rsidRPr="000B0E98">
        <w:rPr>
          <w:rFonts w:ascii="Times New Roman" w:eastAsia="Times New Roman" w:hAnsi="Times New Roman"/>
          <w:sz w:val="24"/>
          <w:highlight w:val="white"/>
        </w:rPr>
        <w:t>87</w:t>
      </w:r>
      <w:r w:rsidRPr="000B0E98">
        <w:rPr>
          <w:rFonts w:ascii="Times New Roman" w:eastAsia="Times New Roman" w:hAnsi="Times New Roman"/>
          <w:sz w:val="24"/>
          <w:highlight w:val="white"/>
        </w:rPr>
        <w:t xml:space="preserve"> чел. Плотность населения муниципального образования – 24,1 чел. на 1 км</w:t>
      </w:r>
      <w:r w:rsidRPr="000B0E98">
        <w:rPr>
          <w:rFonts w:ascii="Times New Roman" w:eastAsia="Times New Roman" w:hAnsi="Times New Roman"/>
          <w:sz w:val="20"/>
          <w:highlight w:val="white"/>
          <w:vertAlign w:val="superscript"/>
        </w:rPr>
        <w:t>2</w:t>
      </w:r>
      <w:r w:rsidRPr="000B0E98">
        <w:rPr>
          <w:rFonts w:ascii="Times New Roman" w:eastAsia="Times New Roman" w:hAnsi="Times New Roman"/>
          <w:sz w:val="24"/>
          <w:highlight w:val="white"/>
        </w:rPr>
        <w:t>. Среднегодовая численность населения муниципального образования на 01.01.2</w:t>
      </w:r>
      <w:r w:rsidRPr="00D32C82">
        <w:rPr>
          <w:rFonts w:ascii="Times New Roman" w:eastAsia="Times New Roman" w:hAnsi="Times New Roman"/>
          <w:sz w:val="24"/>
          <w:highlight w:val="white"/>
        </w:rPr>
        <w:t>02</w:t>
      </w:r>
      <w:r w:rsidR="000B0E98" w:rsidRPr="00D32C82">
        <w:rPr>
          <w:rFonts w:ascii="Times New Roman" w:eastAsia="Times New Roman" w:hAnsi="Times New Roman"/>
          <w:sz w:val="24"/>
          <w:highlight w:val="white"/>
        </w:rPr>
        <w:t>5</w:t>
      </w:r>
      <w:r w:rsidRPr="00D32C82">
        <w:rPr>
          <w:rFonts w:ascii="Times New Roman" w:eastAsia="Times New Roman" w:hAnsi="Times New Roman"/>
          <w:sz w:val="24"/>
          <w:highlight w:val="white"/>
        </w:rPr>
        <w:t xml:space="preserve"> г. составила 30</w:t>
      </w:r>
      <w:r w:rsidRPr="00D32C82">
        <w:rPr>
          <w:rFonts w:ascii="Times New Roman" w:eastAsia="Times New Roman" w:hAnsi="Times New Roman"/>
          <w:sz w:val="24"/>
        </w:rPr>
        <w:t xml:space="preserve"> </w:t>
      </w:r>
      <w:r w:rsidR="00D32C82" w:rsidRPr="00D32C82">
        <w:rPr>
          <w:rFonts w:ascii="Times New Roman" w:eastAsia="Times New Roman" w:hAnsi="Times New Roman"/>
          <w:sz w:val="24"/>
        </w:rPr>
        <w:t>964</w:t>
      </w:r>
      <w:r w:rsidRPr="00D32C82">
        <w:rPr>
          <w:rFonts w:ascii="Times New Roman" w:eastAsia="Times New Roman" w:hAnsi="Times New Roman"/>
          <w:sz w:val="24"/>
        </w:rPr>
        <w:t xml:space="preserve"> чел. </w:t>
      </w:r>
    </w:p>
    <w:p w14:paraId="43AB2C65" w14:textId="77777777" w:rsidR="00C83A1A" w:rsidRPr="00253030" w:rsidRDefault="00C83A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D2E713" w14:textId="77777777" w:rsidR="00C83A1A" w:rsidRPr="000B0E98" w:rsidRDefault="00C83A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D669E9" w14:textId="77777777" w:rsidR="00ED4C48" w:rsidRPr="000B0E98" w:rsidRDefault="0000369C" w:rsidP="00ED4C4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E98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0B0E9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0B0E98">
        <w:rPr>
          <w:rFonts w:ascii="Times New Roman" w:hAnsi="Times New Roman"/>
          <w:b/>
          <w:bCs/>
          <w:sz w:val="24"/>
          <w:szCs w:val="24"/>
        </w:rPr>
        <w:t>. Реальный сектор экономики</w:t>
      </w:r>
      <w:r w:rsidR="00ED4C48" w:rsidRPr="000B0E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2CFCE5" w14:textId="77777777" w:rsidR="00ED4C48" w:rsidRPr="00253030" w:rsidRDefault="00ED4C48" w:rsidP="00ED4C48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FF0000"/>
          <w:sz w:val="20"/>
          <w:szCs w:val="20"/>
        </w:rPr>
      </w:pPr>
    </w:p>
    <w:p w14:paraId="1D39B6C0" w14:textId="19406DF5" w:rsidR="00E86C44" w:rsidRPr="000B0E98" w:rsidRDefault="00E86C44" w:rsidP="00E86C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E98">
        <w:rPr>
          <w:rFonts w:ascii="Times New Roman" w:hAnsi="Times New Roman"/>
          <w:sz w:val="24"/>
          <w:szCs w:val="24"/>
        </w:rPr>
        <w:t xml:space="preserve">Основными бюджетообразующими отраслями реального сектора экономики МО «Майминский </w:t>
      </w:r>
      <w:proofErr w:type="gramStart"/>
      <w:r w:rsidRPr="000B0E98">
        <w:rPr>
          <w:rFonts w:ascii="Times New Roman" w:hAnsi="Times New Roman"/>
          <w:sz w:val="24"/>
          <w:szCs w:val="24"/>
        </w:rPr>
        <w:t>район»  являются</w:t>
      </w:r>
      <w:proofErr w:type="gramEnd"/>
      <w:r w:rsidRPr="000B0E98">
        <w:rPr>
          <w:rFonts w:ascii="Times New Roman" w:eastAsia="Times New Roman" w:hAnsi="Times New Roman"/>
          <w:sz w:val="24"/>
        </w:rPr>
        <w:t>: «электроэнергетика» (филиал ПАО «Россети Сибирь»-«Горно-Алтайские электрические сети»), «туризм» (ООО «ВК «Манжерок», ООО «Алтай - Резорт»), «пассажирск</w:t>
      </w:r>
      <w:r w:rsidR="000B0E98">
        <w:rPr>
          <w:rFonts w:ascii="Times New Roman" w:eastAsia="Times New Roman" w:hAnsi="Times New Roman"/>
          <w:sz w:val="24"/>
        </w:rPr>
        <w:t>ие</w:t>
      </w:r>
      <w:r w:rsidRPr="000B0E98">
        <w:rPr>
          <w:rFonts w:ascii="Times New Roman" w:eastAsia="Times New Roman" w:hAnsi="Times New Roman"/>
          <w:sz w:val="24"/>
        </w:rPr>
        <w:t xml:space="preserve"> транспортировк</w:t>
      </w:r>
      <w:r w:rsidR="000B0E98">
        <w:rPr>
          <w:rFonts w:ascii="Times New Roman" w:eastAsia="Times New Roman" w:hAnsi="Times New Roman"/>
          <w:sz w:val="24"/>
        </w:rPr>
        <w:t>и</w:t>
      </w:r>
      <w:r w:rsidRPr="000B0E98">
        <w:rPr>
          <w:rFonts w:ascii="Times New Roman" w:eastAsia="Times New Roman" w:hAnsi="Times New Roman"/>
          <w:sz w:val="24"/>
        </w:rPr>
        <w:t>» (ОАО «Аэропорт Горно-Алтайск»), «промышленность» (ООО ТД МЗЖБИ, ООО ТД «Майма-Молоко»).</w:t>
      </w:r>
    </w:p>
    <w:p w14:paraId="4A24B4E6" w14:textId="77777777" w:rsidR="00E86C44" w:rsidRPr="000B0E98" w:rsidRDefault="00E86C44" w:rsidP="00E86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D3CAA87" w14:textId="24129302" w:rsidR="00E86C44" w:rsidRPr="000B0E98" w:rsidRDefault="00ED1FB8" w:rsidP="00E86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86C44" w:rsidRPr="000B0E98">
        <w:rPr>
          <w:rFonts w:ascii="Times New Roman" w:hAnsi="Times New Roman"/>
          <w:b/>
          <w:sz w:val="24"/>
          <w:szCs w:val="24"/>
        </w:rPr>
        <w:t xml:space="preserve">.1. </w:t>
      </w:r>
      <w:r w:rsidR="00E86C44" w:rsidRPr="000B0E9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Промышленное производство</w:t>
      </w:r>
    </w:p>
    <w:p w14:paraId="1B66E81E" w14:textId="435E891C" w:rsidR="00E86C44" w:rsidRPr="00DF4804" w:rsidRDefault="00E86C44" w:rsidP="00E86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9E3">
        <w:rPr>
          <w:rFonts w:ascii="Times New Roman" w:eastAsia="Times New Roman" w:hAnsi="Times New Roman"/>
          <w:sz w:val="24"/>
          <w:szCs w:val="24"/>
          <w:lang w:eastAsia="ar-SA"/>
        </w:rPr>
        <w:t xml:space="preserve">Количество предприятий и организаций по «чистым видам» экономической деятельности в сфере промышленности, действующих (отчитавшихся) по состоянию на 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>01.01.202</w:t>
      </w:r>
      <w:r w:rsidR="000B23CA" w:rsidRPr="00DF480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г., по МО «Майминский район» составило </w:t>
      </w:r>
      <w:r w:rsidR="00FB59E3" w:rsidRPr="00DF4804">
        <w:rPr>
          <w:rFonts w:ascii="Times New Roman" w:eastAsia="Times New Roman" w:hAnsi="Times New Roman"/>
          <w:sz w:val="24"/>
          <w:szCs w:val="24"/>
          <w:lang w:eastAsia="ar-SA"/>
        </w:rPr>
        <w:t>72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ед., что к аналогичному периоду прошлого года составило </w:t>
      </w:r>
      <w:r w:rsidRPr="00DF4804">
        <w:rPr>
          <w:rFonts w:ascii="Times New Roman" w:eastAsia="Times New Roman" w:hAnsi="Times New Roman"/>
          <w:i/>
          <w:sz w:val="24"/>
          <w:szCs w:val="24"/>
          <w:lang w:eastAsia="ar-SA"/>
        </w:rPr>
        <w:t>рост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r w:rsidR="00FB59E3" w:rsidRPr="00DF480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ед. (на 01.01.202</w:t>
      </w:r>
      <w:r w:rsidR="00FB59E3" w:rsidRPr="00DF480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г. – 6</w:t>
      </w:r>
      <w:r w:rsidR="00FB59E3" w:rsidRPr="00DF4804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DF4804">
        <w:rPr>
          <w:rFonts w:ascii="Times New Roman" w:eastAsia="Times New Roman" w:hAnsi="Times New Roman"/>
          <w:sz w:val="24"/>
          <w:szCs w:val="24"/>
          <w:lang w:eastAsia="ar-SA"/>
        </w:rPr>
        <w:t xml:space="preserve"> ед.).</w:t>
      </w:r>
    </w:p>
    <w:p w14:paraId="55E3901A" w14:textId="684F26F2" w:rsidR="00E86C44" w:rsidRPr="00253030" w:rsidRDefault="00E86C44" w:rsidP="00E86C44">
      <w:pPr>
        <w:pStyle w:val="afe"/>
        <w:shd w:val="clear" w:color="auto" w:fill="FFFFFF"/>
        <w:spacing w:before="0" w:after="0"/>
        <w:ind w:firstLine="709"/>
        <w:jc w:val="both"/>
        <w:rPr>
          <w:color w:val="FF0000"/>
        </w:rPr>
      </w:pPr>
      <w:r w:rsidRPr="00DF4804">
        <w:t>В сфере промышленного производства в 202</w:t>
      </w:r>
      <w:r w:rsidR="00FB59E3" w:rsidRPr="00DF4804">
        <w:t>4</w:t>
      </w:r>
      <w:r w:rsidRPr="00DF4804">
        <w:t xml:space="preserve"> году сводный индекс промышленного производства (далее – ИПП) составил </w:t>
      </w:r>
      <w:r w:rsidR="00900437" w:rsidRPr="00DF4804">
        <w:t>121,7</w:t>
      </w:r>
      <w:r w:rsidR="00DF4804" w:rsidRPr="00DF4804">
        <w:t>%</w:t>
      </w:r>
      <w:r w:rsidRPr="00DF4804">
        <w:t xml:space="preserve">, объем отгруженной промышленными предприятиями продукции – </w:t>
      </w:r>
      <w:r w:rsidR="00DF4804" w:rsidRPr="00DF4804">
        <w:t>3</w:t>
      </w:r>
      <w:r w:rsidRPr="00DF4804">
        <w:t>,</w:t>
      </w:r>
      <w:r w:rsidR="00DF4804" w:rsidRPr="00DF4804">
        <w:t>657</w:t>
      </w:r>
      <w:r w:rsidRPr="00DF4804">
        <w:t> млрд. руб. (</w:t>
      </w:r>
      <w:r w:rsidR="00DF4804" w:rsidRPr="00DF4804">
        <w:t>118,04</w:t>
      </w:r>
      <w:r w:rsidRPr="00DF4804">
        <w:t xml:space="preserve"> тыс. руб. на чел.).</w:t>
      </w:r>
    </w:p>
    <w:p w14:paraId="161C210C" w14:textId="77777777" w:rsidR="00E86C44" w:rsidRPr="00DF4804" w:rsidRDefault="00E86C44" w:rsidP="00E86C44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highlight w:val="white"/>
          <w:lang w:eastAsia="en-US"/>
        </w:rPr>
      </w:pPr>
      <w:r w:rsidRPr="00DF4804">
        <w:rPr>
          <w:rFonts w:ascii="Times New Roman" w:eastAsia="Times New Roman" w:hAnsi="Times New Roman"/>
          <w:sz w:val="24"/>
          <w:highlight w:val="white"/>
        </w:rPr>
        <w:t>Наиболее весомым в промышленном производстве является добыча полезных ископаемых и обрабатывающая отрасль. Отраслевые организации-производители: «УФСИН России по Республике Алтай», ООО ТД «Майма-Молоко», ООО «Биостимул», ООО ТД «МЗЖБИ», ПАО «Россети».</w:t>
      </w:r>
    </w:p>
    <w:p w14:paraId="502C768A" w14:textId="5363FB23" w:rsidR="00E86C44" w:rsidRPr="00DF4804" w:rsidRDefault="00E86C44" w:rsidP="00E86C44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DF4804">
        <w:rPr>
          <w:rFonts w:ascii="Times New Roman" w:eastAsia="Times New Roman" w:hAnsi="Times New Roman"/>
          <w:sz w:val="24"/>
          <w:highlight w:val="white"/>
        </w:rPr>
        <w:t>ИПП раздела В «Добыча полезных ископаемых» за 202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4</w:t>
      </w:r>
      <w:r w:rsidRPr="00DF4804">
        <w:rPr>
          <w:rFonts w:ascii="Times New Roman" w:eastAsia="Times New Roman" w:hAnsi="Times New Roman"/>
          <w:sz w:val="24"/>
          <w:highlight w:val="white"/>
        </w:rPr>
        <w:t xml:space="preserve"> г. составил 1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1</w:t>
      </w:r>
      <w:r w:rsidRPr="00DF4804">
        <w:rPr>
          <w:rFonts w:ascii="Times New Roman" w:eastAsia="Times New Roman" w:hAnsi="Times New Roman"/>
          <w:sz w:val="24"/>
          <w:highlight w:val="white"/>
        </w:rPr>
        <w:t>5,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4</w:t>
      </w:r>
      <w:r w:rsidRPr="00DF4804">
        <w:rPr>
          <w:rFonts w:ascii="Times New Roman" w:eastAsia="Times New Roman" w:hAnsi="Times New Roman"/>
          <w:sz w:val="24"/>
          <w:highlight w:val="white"/>
        </w:rPr>
        <w:t xml:space="preserve"> %</w:t>
      </w:r>
      <w:bookmarkStart w:id="0" w:name="_Hlk150437377"/>
      <w:r w:rsidR="00DF4804" w:rsidRPr="00DF4804">
        <w:rPr>
          <w:rFonts w:ascii="Times New Roman" w:eastAsia="Times New Roman" w:hAnsi="Times New Roman"/>
          <w:sz w:val="24"/>
          <w:highlight w:val="white"/>
        </w:rPr>
        <w:t xml:space="preserve">. </w:t>
      </w:r>
      <w:r w:rsidRPr="00DF4804">
        <w:rPr>
          <w:rFonts w:ascii="Times New Roman" w:eastAsia="Times New Roman" w:hAnsi="Times New Roman"/>
          <w:sz w:val="24"/>
          <w:highlight w:val="white"/>
        </w:rPr>
        <w:t xml:space="preserve">Рост производства в указанной сфере обусловлен продолжением строительства автомобильной дороги «Урлу-Аспак-Каракол»- 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увеличение смесей песчанно-</w:t>
      </w:r>
      <w:r w:rsidRPr="00DF4804">
        <w:rPr>
          <w:rFonts w:ascii="Times New Roman" w:eastAsia="Times New Roman" w:hAnsi="Times New Roman"/>
          <w:sz w:val="24"/>
          <w:highlight w:val="white"/>
        </w:rPr>
        <w:t xml:space="preserve">гравийных 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в 4</w:t>
      </w:r>
      <w:r w:rsidRPr="00DF4804">
        <w:rPr>
          <w:rFonts w:ascii="Times New Roman" w:eastAsia="Times New Roman" w:hAnsi="Times New Roman"/>
          <w:sz w:val="24"/>
          <w:highlight w:val="white"/>
        </w:rPr>
        <w:t>,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>2</w:t>
      </w:r>
      <w:r w:rsidRPr="00DF4804">
        <w:rPr>
          <w:rFonts w:ascii="Times New Roman" w:eastAsia="Times New Roman" w:hAnsi="Times New Roman"/>
          <w:sz w:val="24"/>
          <w:highlight w:val="white"/>
        </w:rPr>
        <w:t>%</w:t>
      </w:r>
      <w:r w:rsidR="00DF4804" w:rsidRPr="00DF4804">
        <w:rPr>
          <w:rFonts w:ascii="Times New Roman" w:eastAsia="Times New Roman" w:hAnsi="Times New Roman"/>
          <w:sz w:val="24"/>
          <w:highlight w:val="white"/>
        </w:rPr>
        <w:t xml:space="preserve"> </w:t>
      </w:r>
      <w:r w:rsidRPr="00DF4804">
        <w:rPr>
          <w:rFonts w:ascii="Times New Roman" w:eastAsia="Times New Roman" w:hAnsi="Times New Roman"/>
          <w:sz w:val="24"/>
          <w:highlight w:val="white"/>
        </w:rPr>
        <w:t>(АО «Горно-Алтайские каменные карьеры», ООО «Когут»).</w:t>
      </w:r>
    </w:p>
    <w:bookmarkEnd w:id="0"/>
    <w:p w14:paraId="54CC7A47" w14:textId="029A67F2" w:rsidR="00E86C44" w:rsidRPr="00253030" w:rsidRDefault="00E86C44" w:rsidP="00E86C44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color w:val="FF0000"/>
          <w:highlight w:val="white"/>
        </w:rPr>
      </w:pPr>
      <w:r w:rsidRPr="00BF00D5">
        <w:rPr>
          <w:rFonts w:ascii="Times New Roman" w:eastAsia="Times New Roman" w:hAnsi="Times New Roman"/>
          <w:sz w:val="24"/>
          <w:highlight w:val="white"/>
        </w:rPr>
        <w:t>ИПП раздела С «Обрабатывающие производства» за 202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4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 г. составил 1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21</w:t>
      </w:r>
      <w:r w:rsidRPr="00BF00D5">
        <w:rPr>
          <w:rFonts w:ascii="Times New Roman" w:eastAsia="Times New Roman" w:hAnsi="Times New Roman"/>
          <w:sz w:val="24"/>
          <w:highlight w:val="white"/>
        </w:rPr>
        <w:t>,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4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 %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,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 за счет </w:t>
      </w:r>
      <w:bookmarkStart w:id="1" w:name="_Hlk150437401"/>
      <w:r w:rsidRPr="00BF00D5">
        <w:rPr>
          <w:rFonts w:ascii="Times New Roman" w:eastAsia="Times New Roman" w:hAnsi="Times New Roman"/>
          <w:sz w:val="24"/>
          <w:highlight w:val="white"/>
        </w:rPr>
        <w:t>увеличения объема выпускаемой продукции: ООО ТД «Майма-Молоко» (сыры-1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43</w:t>
      </w:r>
      <w:r w:rsidRPr="00BF00D5">
        <w:rPr>
          <w:rFonts w:ascii="Times New Roman" w:eastAsia="Times New Roman" w:hAnsi="Times New Roman"/>
          <w:sz w:val="24"/>
          <w:highlight w:val="white"/>
        </w:rPr>
        <w:t>,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2</w:t>
      </w:r>
      <w:r w:rsidRPr="00BF00D5">
        <w:rPr>
          <w:rFonts w:ascii="Times New Roman" w:eastAsia="Times New Roman" w:hAnsi="Times New Roman"/>
          <w:sz w:val="24"/>
          <w:highlight w:val="white"/>
        </w:rPr>
        <w:t>%, молоко-1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28</w:t>
      </w:r>
      <w:r w:rsidRPr="00BF00D5">
        <w:rPr>
          <w:rFonts w:ascii="Times New Roman" w:eastAsia="Times New Roman" w:hAnsi="Times New Roman"/>
          <w:sz w:val="24"/>
          <w:highlight w:val="white"/>
        </w:rPr>
        <w:t>,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3</w:t>
      </w:r>
      <w:r w:rsidRPr="00BF00D5">
        <w:rPr>
          <w:rFonts w:ascii="Times New Roman" w:eastAsia="Times New Roman" w:hAnsi="Times New Roman"/>
          <w:sz w:val="24"/>
          <w:highlight w:val="white"/>
        </w:rPr>
        <w:t>%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, масло слиочное-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>119,5%, творог-138,4%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), ООО «Биостимул» (биодобавки- 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>в 3,3 р.</w:t>
      </w:r>
      <w:r w:rsidRPr="00BF00D5">
        <w:rPr>
          <w:rFonts w:ascii="Times New Roman" w:eastAsia="Times New Roman" w:hAnsi="Times New Roman"/>
          <w:sz w:val="24"/>
          <w:highlight w:val="white"/>
        </w:rPr>
        <w:t>), увеличения объема произведенной продукции ООО ТД «МЗЖБИ» (товарный бетон-1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>11</w:t>
      </w:r>
      <w:r w:rsidRPr="00BF00D5">
        <w:rPr>
          <w:rFonts w:ascii="Times New Roman" w:eastAsia="Times New Roman" w:hAnsi="Times New Roman"/>
          <w:sz w:val="24"/>
          <w:highlight w:val="white"/>
        </w:rPr>
        <w:t>,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>2</w:t>
      </w:r>
      <w:r w:rsidRPr="00BF00D5">
        <w:rPr>
          <w:rFonts w:ascii="Times New Roman" w:eastAsia="Times New Roman" w:hAnsi="Times New Roman"/>
          <w:sz w:val="24"/>
          <w:highlight w:val="white"/>
        </w:rPr>
        <w:t>%).</w:t>
      </w:r>
    </w:p>
    <w:bookmarkEnd w:id="1"/>
    <w:p w14:paraId="437BD015" w14:textId="25FD5E9C" w:rsidR="00E86C44" w:rsidRPr="00BF00D5" w:rsidRDefault="00E86C44" w:rsidP="00E86C44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highlight w:val="white"/>
        </w:rPr>
      </w:pPr>
      <w:r w:rsidRPr="00BF00D5">
        <w:rPr>
          <w:rFonts w:ascii="Times New Roman" w:eastAsia="Times New Roman" w:hAnsi="Times New Roman"/>
          <w:sz w:val="24"/>
          <w:highlight w:val="white"/>
        </w:rPr>
        <w:t>ИПП раздела D «Обеспечение электрической энергией, газом и паром; кондиционирование воздуха» за 202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4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 г. составил </w:t>
      </w:r>
      <w:r w:rsidR="00DF4804" w:rsidRPr="00BF00D5">
        <w:rPr>
          <w:rFonts w:ascii="Times New Roman" w:eastAsia="Times New Roman" w:hAnsi="Times New Roman"/>
          <w:sz w:val="24"/>
          <w:highlight w:val="white"/>
        </w:rPr>
        <w:t>130,5</w:t>
      </w:r>
      <w:r w:rsidRPr="00BF00D5">
        <w:rPr>
          <w:rFonts w:ascii="Times New Roman" w:eastAsia="Times New Roman" w:hAnsi="Times New Roman"/>
          <w:sz w:val="24"/>
          <w:highlight w:val="white"/>
        </w:rPr>
        <w:t xml:space="preserve"> %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 xml:space="preserve">, увеличение производства тепловой энергии </w:t>
      </w:r>
      <w:r w:rsidRPr="00BF00D5">
        <w:rPr>
          <w:rFonts w:ascii="Times New Roman" w:eastAsia="Times New Roman" w:hAnsi="Times New Roman"/>
          <w:sz w:val="24"/>
          <w:highlight w:val="white"/>
        </w:rPr>
        <w:t>(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>134</w:t>
      </w:r>
      <w:r w:rsidRPr="00BF00D5">
        <w:rPr>
          <w:rFonts w:ascii="Times New Roman" w:eastAsia="Times New Roman" w:hAnsi="Times New Roman"/>
          <w:sz w:val="24"/>
          <w:highlight w:val="white"/>
        </w:rPr>
        <w:t>,</w:t>
      </w:r>
      <w:r w:rsidR="00BF00D5" w:rsidRPr="00BF00D5">
        <w:rPr>
          <w:rFonts w:ascii="Times New Roman" w:eastAsia="Times New Roman" w:hAnsi="Times New Roman"/>
          <w:sz w:val="24"/>
          <w:highlight w:val="white"/>
        </w:rPr>
        <w:t xml:space="preserve">2 </w:t>
      </w:r>
      <w:r w:rsidRPr="00BF00D5">
        <w:rPr>
          <w:rFonts w:ascii="Times New Roman" w:eastAsia="Times New Roman" w:hAnsi="Times New Roman"/>
          <w:sz w:val="24"/>
          <w:highlight w:val="white"/>
        </w:rPr>
        <w:t>%).</w:t>
      </w:r>
    </w:p>
    <w:p w14:paraId="7FEA8ABE" w14:textId="77777777" w:rsidR="00E86C44" w:rsidRPr="00DF4804" w:rsidRDefault="00E86C44" w:rsidP="00E86C44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DF4804">
        <w:rPr>
          <w:rFonts w:ascii="Times New Roman" w:eastAsia="Times New Roman" w:hAnsi="Times New Roman"/>
          <w:sz w:val="24"/>
          <w:highlight w:val="white"/>
        </w:rPr>
        <w:t xml:space="preserve">Вывод: на увеличение объема промышленного производства повлияло увеличение объемов производства в обрабатывающей промышленности.  </w:t>
      </w:r>
    </w:p>
    <w:p w14:paraId="63D9A869" w14:textId="051B6B14" w:rsidR="00E86C44" w:rsidRPr="00DF4804" w:rsidRDefault="00E86C44" w:rsidP="00E86C4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804">
        <w:rPr>
          <w:rFonts w:ascii="Times New Roman" w:eastAsia="Times New Roman" w:hAnsi="Times New Roman"/>
          <w:sz w:val="24"/>
          <w:highlight w:val="white"/>
        </w:rPr>
        <w:lastRenderedPageBreak/>
        <w:t>Для увеличения объема производства промышленной продукции проводится работа по участию района в национальных проектах («Безопасные и качественные автомобильные дороги» - ремонт и реконструкция дорог местного значения на территории сельских поселений, «Жилье и городская среда»- реконструкция водонапорной насосной станции второго подъема (Катунский водозабор)).</w:t>
      </w:r>
    </w:p>
    <w:p w14:paraId="301EBB0F" w14:textId="77777777" w:rsidR="00E86C44" w:rsidRPr="00253030" w:rsidRDefault="00E86C44" w:rsidP="00E86C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color w:val="FF0000"/>
        </w:rPr>
      </w:pPr>
    </w:p>
    <w:p w14:paraId="630C5CE0" w14:textId="793FA97B" w:rsidR="00A84F8F" w:rsidRPr="00DF4804" w:rsidRDefault="00A84F8F" w:rsidP="00A84F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F480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Объем отгруженных товаров собственного производства, выполнено работ и услуг собственными силами (без субъектов малого предпринимательства)</w:t>
      </w:r>
      <w:r w:rsidR="00DF4804" w:rsidRPr="00DF480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</w:t>
      </w:r>
    </w:p>
    <w:p w14:paraId="6753CFA3" w14:textId="77777777" w:rsidR="00A84F8F" w:rsidRPr="00253030" w:rsidRDefault="00A84F8F" w:rsidP="00A84F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9BE9045" w14:textId="55120E1C" w:rsidR="00A84F8F" w:rsidRPr="00BF00D5" w:rsidRDefault="00A84F8F" w:rsidP="00A84F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F00D5">
        <w:rPr>
          <w:rFonts w:ascii="Times New Roman" w:eastAsia="Times New Roman" w:hAnsi="Times New Roman"/>
          <w:sz w:val="24"/>
          <w:szCs w:val="24"/>
        </w:rPr>
        <w:t>По состоянию на 01.0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1</w:t>
      </w:r>
      <w:r w:rsidRPr="00BF00D5">
        <w:rPr>
          <w:rFonts w:ascii="Times New Roman" w:eastAsia="Times New Roman" w:hAnsi="Times New Roman"/>
          <w:sz w:val="24"/>
          <w:szCs w:val="24"/>
        </w:rPr>
        <w:t>.202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5</w:t>
      </w:r>
      <w:r w:rsidRPr="00BF00D5">
        <w:rPr>
          <w:rFonts w:ascii="Times New Roman" w:eastAsia="Times New Roman" w:hAnsi="Times New Roman"/>
          <w:sz w:val="24"/>
          <w:szCs w:val="24"/>
        </w:rPr>
        <w:t xml:space="preserve"> г. объем отгруженных товаров собственного производства, выполненных работ и услуг собственными силами предприятий, составил 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 xml:space="preserve">13980,0 </w:t>
      </w:r>
      <w:r w:rsidRPr="00BF00D5">
        <w:rPr>
          <w:rFonts w:ascii="Times New Roman" w:eastAsia="Times New Roman" w:hAnsi="Times New Roman"/>
          <w:sz w:val="24"/>
          <w:szCs w:val="24"/>
        </w:rPr>
        <w:t xml:space="preserve">млн. руб., темп роста к аналогичному периоду прошлого года составил 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84</w:t>
      </w:r>
      <w:r w:rsidRPr="00BF00D5">
        <w:rPr>
          <w:rFonts w:ascii="Times New Roman" w:eastAsia="Times New Roman" w:hAnsi="Times New Roman"/>
          <w:sz w:val="24"/>
          <w:szCs w:val="24"/>
        </w:rPr>
        <w:t>,</w:t>
      </w:r>
      <w:r w:rsidR="00036526" w:rsidRPr="00BF00D5">
        <w:rPr>
          <w:rFonts w:ascii="Times New Roman" w:eastAsia="Times New Roman" w:hAnsi="Times New Roman"/>
          <w:sz w:val="24"/>
          <w:szCs w:val="24"/>
        </w:rPr>
        <w:t>3</w:t>
      </w:r>
      <w:r w:rsidRPr="00BF00D5">
        <w:rPr>
          <w:rFonts w:ascii="Times New Roman" w:eastAsia="Times New Roman" w:hAnsi="Times New Roman"/>
          <w:sz w:val="24"/>
          <w:szCs w:val="24"/>
        </w:rPr>
        <w:t> % (на 01.</w:t>
      </w:r>
      <w:r w:rsidR="00E0248E" w:rsidRPr="00BF00D5">
        <w:rPr>
          <w:rFonts w:ascii="Times New Roman" w:eastAsia="Times New Roman" w:hAnsi="Times New Roman"/>
          <w:sz w:val="24"/>
          <w:szCs w:val="24"/>
        </w:rPr>
        <w:t>0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1</w:t>
      </w:r>
      <w:r w:rsidRPr="00BF00D5">
        <w:rPr>
          <w:rFonts w:ascii="Times New Roman" w:eastAsia="Times New Roman" w:hAnsi="Times New Roman"/>
          <w:sz w:val="24"/>
          <w:szCs w:val="24"/>
        </w:rPr>
        <w:t>.202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4</w:t>
      </w:r>
      <w:r w:rsidRPr="00BF00D5">
        <w:rPr>
          <w:rFonts w:ascii="Times New Roman" w:eastAsia="Times New Roman" w:hAnsi="Times New Roman"/>
          <w:sz w:val="24"/>
          <w:szCs w:val="24"/>
        </w:rPr>
        <w:t xml:space="preserve"> г. – 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16583,8</w:t>
      </w:r>
      <w:r w:rsidRPr="00BF00D5">
        <w:rPr>
          <w:rFonts w:ascii="Times New Roman" w:eastAsia="Times New Roman" w:hAnsi="Times New Roman"/>
          <w:sz w:val="24"/>
          <w:szCs w:val="24"/>
        </w:rPr>
        <w:t xml:space="preserve"> млн. руб.). На душу населения данный показатель составил 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451</w:t>
      </w:r>
      <w:r w:rsidRPr="00BF00D5">
        <w:rPr>
          <w:rFonts w:ascii="Times New Roman" w:eastAsia="Times New Roman" w:hAnsi="Times New Roman"/>
          <w:sz w:val="24"/>
          <w:szCs w:val="24"/>
        </w:rPr>
        <w:t>,</w:t>
      </w:r>
      <w:r w:rsidR="00BF00D5" w:rsidRPr="00BF00D5">
        <w:rPr>
          <w:rFonts w:ascii="Times New Roman" w:eastAsia="Times New Roman" w:hAnsi="Times New Roman"/>
          <w:sz w:val="24"/>
          <w:szCs w:val="24"/>
        </w:rPr>
        <w:t>16</w:t>
      </w:r>
      <w:r w:rsidRPr="00BF00D5">
        <w:rPr>
          <w:rFonts w:ascii="Times New Roman" w:eastAsia="Times New Roman" w:hAnsi="Times New Roman"/>
          <w:sz w:val="24"/>
          <w:szCs w:val="24"/>
        </w:rPr>
        <w:t xml:space="preserve"> тыс. руб.</w:t>
      </w:r>
    </w:p>
    <w:p w14:paraId="1FAF537D" w14:textId="2422943D" w:rsidR="008858DC" w:rsidRPr="00253030" w:rsidRDefault="008858DC" w:rsidP="00A84F8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65E8AD" w14:textId="77777777" w:rsidR="00C83A1A" w:rsidRPr="00BF00D5" w:rsidRDefault="00003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F00D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1.2. Малое и среднее предпринимательство</w:t>
      </w:r>
    </w:p>
    <w:p w14:paraId="689C0E29" w14:textId="151B3AD9" w:rsidR="00C83A1A" w:rsidRPr="001B6B23" w:rsidRDefault="0000369C">
      <w:pPr>
        <w:shd w:val="clear" w:color="auto" w:fill="FFFFFF"/>
        <w:spacing w:after="0" w:line="240" w:lineRule="auto"/>
        <w:ind w:firstLine="709"/>
        <w:contextualSpacing/>
        <w:jc w:val="both"/>
      </w:pPr>
      <w:r w:rsidRPr="00BF00D5">
        <w:rPr>
          <w:rFonts w:ascii="Times New Roman" w:hAnsi="Times New Roman"/>
          <w:sz w:val="24"/>
          <w:szCs w:val="24"/>
        </w:rPr>
        <w:t>По данным Единого реестра субъектов малого и среднего предпринимательства по состоянию на 10.0</w:t>
      </w:r>
      <w:r w:rsidR="00BF00D5" w:rsidRPr="00BF00D5">
        <w:rPr>
          <w:rFonts w:ascii="Times New Roman" w:hAnsi="Times New Roman"/>
          <w:sz w:val="24"/>
          <w:szCs w:val="24"/>
        </w:rPr>
        <w:t>1</w:t>
      </w:r>
      <w:r w:rsidRPr="00BF00D5">
        <w:rPr>
          <w:rFonts w:ascii="Times New Roman" w:hAnsi="Times New Roman"/>
          <w:sz w:val="24"/>
          <w:szCs w:val="24"/>
        </w:rPr>
        <w:t>.202</w:t>
      </w:r>
      <w:r w:rsidR="00BF00D5" w:rsidRPr="00BF00D5">
        <w:rPr>
          <w:rFonts w:ascii="Times New Roman" w:hAnsi="Times New Roman"/>
          <w:sz w:val="24"/>
          <w:szCs w:val="24"/>
        </w:rPr>
        <w:t>5</w:t>
      </w:r>
      <w:r w:rsidRPr="00BF00D5">
        <w:rPr>
          <w:rFonts w:ascii="Times New Roman" w:hAnsi="Times New Roman"/>
          <w:sz w:val="24"/>
          <w:szCs w:val="24"/>
        </w:rPr>
        <w:t xml:space="preserve"> г. на территории МО «Майминский район» зарегистрировано </w:t>
      </w:r>
      <w:r w:rsidRPr="00806AB9">
        <w:rPr>
          <w:rFonts w:ascii="Times New Roman" w:hAnsi="Times New Roman"/>
          <w:sz w:val="24"/>
          <w:szCs w:val="24"/>
        </w:rPr>
        <w:t>1</w:t>
      </w:r>
      <w:r w:rsidR="001B6B23" w:rsidRPr="00806AB9">
        <w:rPr>
          <w:rFonts w:ascii="Times New Roman" w:hAnsi="Times New Roman"/>
          <w:sz w:val="24"/>
          <w:szCs w:val="24"/>
        </w:rPr>
        <w:t>700</w:t>
      </w:r>
      <w:r w:rsidRPr="00806AB9">
        <w:rPr>
          <w:rFonts w:ascii="Times New Roman" w:hAnsi="Times New Roman"/>
          <w:sz w:val="24"/>
          <w:szCs w:val="24"/>
        </w:rPr>
        <w:t xml:space="preserve"> субъект</w:t>
      </w:r>
      <w:r w:rsidR="002D75CC">
        <w:rPr>
          <w:rFonts w:ascii="Times New Roman" w:hAnsi="Times New Roman"/>
          <w:sz w:val="24"/>
          <w:szCs w:val="24"/>
        </w:rPr>
        <w:t>ов</w:t>
      </w:r>
      <w:r w:rsidRPr="00806AB9">
        <w:rPr>
          <w:rFonts w:ascii="Times New Roman" w:hAnsi="Times New Roman"/>
          <w:sz w:val="24"/>
          <w:szCs w:val="24"/>
        </w:rPr>
        <w:t xml:space="preserve"> малого и среднего предпринимательства, из которых малые предприятия составили </w:t>
      </w:r>
      <w:r w:rsidR="00806AB9">
        <w:rPr>
          <w:rFonts w:ascii="Times New Roman" w:hAnsi="Times New Roman"/>
          <w:sz w:val="24"/>
          <w:szCs w:val="24"/>
        </w:rPr>
        <w:t>41</w:t>
      </w:r>
      <w:r w:rsidRPr="00806AB9">
        <w:rPr>
          <w:rFonts w:ascii="Times New Roman" w:hAnsi="Times New Roman"/>
          <w:sz w:val="24"/>
          <w:szCs w:val="24"/>
        </w:rPr>
        <w:t xml:space="preserve"> ед., микропредприятия </w:t>
      </w:r>
      <w:r w:rsidRPr="001B6B23">
        <w:rPr>
          <w:rFonts w:ascii="Times New Roman" w:hAnsi="Times New Roman"/>
          <w:sz w:val="24"/>
          <w:szCs w:val="24"/>
        </w:rPr>
        <w:t>– 1</w:t>
      </w:r>
      <w:r w:rsidR="00806AB9">
        <w:rPr>
          <w:rFonts w:ascii="Times New Roman" w:hAnsi="Times New Roman"/>
          <w:sz w:val="24"/>
          <w:szCs w:val="24"/>
        </w:rPr>
        <w:t>655</w:t>
      </w:r>
      <w:r w:rsidRPr="001B6B23">
        <w:rPr>
          <w:rFonts w:ascii="Times New Roman" w:hAnsi="Times New Roman"/>
          <w:sz w:val="24"/>
          <w:szCs w:val="24"/>
        </w:rPr>
        <w:t xml:space="preserve"> ед., средние предприятия – </w:t>
      </w:r>
      <w:r w:rsidR="001B6B23" w:rsidRPr="001B6B23">
        <w:rPr>
          <w:rFonts w:ascii="Times New Roman" w:hAnsi="Times New Roman"/>
          <w:sz w:val="24"/>
          <w:szCs w:val="24"/>
        </w:rPr>
        <w:t>4</w:t>
      </w:r>
      <w:r w:rsidRPr="001B6B23">
        <w:rPr>
          <w:rFonts w:ascii="Times New Roman" w:hAnsi="Times New Roman"/>
          <w:sz w:val="24"/>
          <w:szCs w:val="24"/>
        </w:rPr>
        <w:t xml:space="preserve"> ед. </w:t>
      </w:r>
    </w:p>
    <w:p w14:paraId="45D82884" w14:textId="32413027" w:rsidR="00C83A1A" w:rsidRPr="00806AB9" w:rsidRDefault="0000369C">
      <w:pPr>
        <w:shd w:val="clear" w:color="auto" w:fill="FFFFFF"/>
        <w:spacing w:after="0" w:line="240" w:lineRule="auto"/>
        <w:ind w:firstLine="709"/>
        <w:contextualSpacing/>
        <w:jc w:val="both"/>
      </w:pPr>
      <w:r w:rsidRPr="001B6B23">
        <w:rPr>
          <w:rFonts w:ascii="Times New Roman" w:hAnsi="Times New Roman"/>
          <w:sz w:val="24"/>
          <w:szCs w:val="24"/>
        </w:rPr>
        <w:t xml:space="preserve">По данным Управления Федеральной налоговой </w:t>
      </w:r>
      <w:r w:rsidRPr="00BF00D5">
        <w:rPr>
          <w:rFonts w:ascii="Times New Roman" w:hAnsi="Times New Roman"/>
          <w:sz w:val="24"/>
          <w:szCs w:val="24"/>
        </w:rPr>
        <w:t>службы по Республике Алтай в МО «Майминский район» по состоянию на 10.0</w:t>
      </w:r>
      <w:r w:rsidR="00BF00D5" w:rsidRPr="00BF00D5">
        <w:rPr>
          <w:rFonts w:ascii="Times New Roman" w:hAnsi="Times New Roman"/>
          <w:sz w:val="24"/>
          <w:szCs w:val="24"/>
        </w:rPr>
        <w:t>1</w:t>
      </w:r>
      <w:r w:rsidRPr="00BF00D5">
        <w:rPr>
          <w:rFonts w:ascii="Times New Roman" w:hAnsi="Times New Roman"/>
          <w:sz w:val="24"/>
          <w:szCs w:val="24"/>
        </w:rPr>
        <w:t>.202</w:t>
      </w:r>
      <w:r w:rsidR="00BF00D5" w:rsidRPr="00BF00D5">
        <w:rPr>
          <w:rFonts w:ascii="Times New Roman" w:hAnsi="Times New Roman"/>
          <w:sz w:val="24"/>
          <w:szCs w:val="24"/>
        </w:rPr>
        <w:t>5</w:t>
      </w:r>
      <w:r w:rsidRPr="00BF00D5">
        <w:rPr>
          <w:rFonts w:ascii="Times New Roman" w:hAnsi="Times New Roman"/>
          <w:sz w:val="24"/>
          <w:szCs w:val="24"/>
        </w:rPr>
        <w:t xml:space="preserve"> г</w:t>
      </w:r>
      <w:r w:rsidRPr="00806AB9">
        <w:rPr>
          <w:rFonts w:ascii="Times New Roman" w:hAnsi="Times New Roman"/>
          <w:sz w:val="24"/>
          <w:szCs w:val="24"/>
        </w:rPr>
        <w:t xml:space="preserve">. зарегистрировано </w:t>
      </w:r>
      <w:r w:rsidR="00BF00D5" w:rsidRPr="00806AB9">
        <w:rPr>
          <w:rFonts w:ascii="Times New Roman" w:hAnsi="Times New Roman"/>
          <w:sz w:val="24"/>
          <w:szCs w:val="24"/>
        </w:rPr>
        <w:t>3413</w:t>
      </w:r>
      <w:r w:rsidRPr="00806AB9">
        <w:rPr>
          <w:rFonts w:ascii="Times New Roman" w:hAnsi="Times New Roman"/>
          <w:sz w:val="24"/>
          <w:szCs w:val="24"/>
        </w:rPr>
        <w:t xml:space="preserve"> налогоплательщик</w:t>
      </w:r>
      <w:r w:rsidR="00556195" w:rsidRPr="00806AB9">
        <w:rPr>
          <w:rFonts w:ascii="Times New Roman" w:hAnsi="Times New Roman"/>
          <w:sz w:val="24"/>
          <w:szCs w:val="24"/>
        </w:rPr>
        <w:t>ов</w:t>
      </w:r>
      <w:r w:rsidRPr="00806AB9">
        <w:rPr>
          <w:rFonts w:ascii="Times New Roman" w:hAnsi="Times New Roman"/>
          <w:sz w:val="24"/>
          <w:szCs w:val="24"/>
        </w:rPr>
        <w:t xml:space="preserve">, применяющего специальный налоговый режим «Налог на профессиональный доход», в том числе </w:t>
      </w:r>
      <w:r w:rsidR="00806AB9" w:rsidRPr="00806AB9">
        <w:rPr>
          <w:rFonts w:ascii="Times New Roman" w:hAnsi="Times New Roman"/>
          <w:sz w:val="24"/>
          <w:szCs w:val="24"/>
        </w:rPr>
        <w:t>3269</w:t>
      </w:r>
      <w:r w:rsidRPr="00806AB9">
        <w:rPr>
          <w:rFonts w:ascii="Times New Roman" w:hAnsi="Times New Roman"/>
          <w:sz w:val="24"/>
          <w:szCs w:val="24"/>
        </w:rPr>
        <w:t xml:space="preserve"> физических лиц, </w:t>
      </w:r>
      <w:r w:rsidR="0085341B" w:rsidRPr="00806AB9">
        <w:rPr>
          <w:rFonts w:ascii="Times New Roman" w:hAnsi="Times New Roman"/>
          <w:sz w:val="24"/>
          <w:szCs w:val="24"/>
        </w:rPr>
        <w:t>1</w:t>
      </w:r>
      <w:r w:rsidR="00806AB9" w:rsidRPr="00806AB9">
        <w:rPr>
          <w:rFonts w:ascii="Times New Roman" w:hAnsi="Times New Roman"/>
          <w:sz w:val="24"/>
          <w:szCs w:val="24"/>
        </w:rPr>
        <w:t>44</w:t>
      </w:r>
      <w:r w:rsidRPr="00806AB9">
        <w:rPr>
          <w:rFonts w:ascii="Times New Roman" w:hAnsi="Times New Roman"/>
          <w:sz w:val="24"/>
          <w:szCs w:val="24"/>
        </w:rPr>
        <w:t xml:space="preserve"> индивидуальны</w:t>
      </w:r>
      <w:r w:rsidR="00C226A1" w:rsidRPr="00806AB9">
        <w:rPr>
          <w:rFonts w:ascii="Times New Roman" w:hAnsi="Times New Roman"/>
          <w:sz w:val="24"/>
          <w:szCs w:val="24"/>
        </w:rPr>
        <w:t>х</w:t>
      </w:r>
      <w:r w:rsidRPr="00806AB9">
        <w:rPr>
          <w:rFonts w:ascii="Times New Roman" w:hAnsi="Times New Roman"/>
          <w:sz w:val="24"/>
          <w:szCs w:val="24"/>
        </w:rPr>
        <w:t xml:space="preserve"> предпринимател</w:t>
      </w:r>
      <w:r w:rsidR="00C226A1" w:rsidRPr="00806AB9">
        <w:rPr>
          <w:rFonts w:ascii="Times New Roman" w:hAnsi="Times New Roman"/>
          <w:sz w:val="24"/>
          <w:szCs w:val="24"/>
        </w:rPr>
        <w:t>ей</w:t>
      </w:r>
      <w:r w:rsidRPr="00806AB9">
        <w:rPr>
          <w:rFonts w:ascii="Times New Roman" w:hAnsi="Times New Roman"/>
          <w:sz w:val="24"/>
          <w:szCs w:val="24"/>
        </w:rPr>
        <w:t xml:space="preserve">. </w:t>
      </w:r>
    </w:p>
    <w:p w14:paraId="10971FD4" w14:textId="0B492E39" w:rsidR="00C83A1A" w:rsidRPr="00253030" w:rsidRDefault="0000369C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FF0000"/>
        </w:rPr>
      </w:pPr>
      <w:r w:rsidRPr="00806AB9">
        <w:rPr>
          <w:rFonts w:ascii="Times New Roman" w:hAnsi="Times New Roman"/>
          <w:sz w:val="24"/>
          <w:szCs w:val="24"/>
        </w:rPr>
        <w:t>Численность занятых в сфере МСП в МО «Майминский район» по состоянию на 10.0</w:t>
      </w:r>
      <w:r w:rsidR="00806AB9" w:rsidRPr="00806AB9">
        <w:rPr>
          <w:rFonts w:ascii="Times New Roman" w:hAnsi="Times New Roman"/>
          <w:sz w:val="24"/>
          <w:szCs w:val="24"/>
        </w:rPr>
        <w:t>1</w:t>
      </w:r>
      <w:r w:rsidRPr="00806AB9">
        <w:rPr>
          <w:rFonts w:ascii="Times New Roman" w:hAnsi="Times New Roman"/>
          <w:sz w:val="24"/>
          <w:szCs w:val="24"/>
        </w:rPr>
        <w:t>.202</w:t>
      </w:r>
      <w:r w:rsidR="00806AB9" w:rsidRPr="00806AB9">
        <w:rPr>
          <w:rFonts w:ascii="Times New Roman" w:hAnsi="Times New Roman"/>
          <w:sz w:val="24"/>
          <w:szCs w:val="24"/>
        </w:rPr>
        <w:t>5</w:t>
      </w:r>
      <w:r w:rsidRPr="00806AB9">
        <w:rPr>
          <w:rFonts w:ascii="Times New Roman" w:hAnsi="Times New Roman"/>
          <w:sz w:val="24"/>
          <w:szCs w:val="24"/>
        </w:rPr>
        <w:t xml:space="preserve"> г. составляет </w:t>
      </w:r>
      <w:r w:rsidR="00806AB9" w:rsidRPr="00806AB9">
        <w:rPr>
          <w:rFonts w:ascii="Times New Roman" w:hAnsi="Times New Roman"/>
          <w:sz w:val="24"/>
          <w:szCs w:val="24"/>
        </w:rPr>
        <w:t>7304</w:t>
      </w:r>
      <w:r w:rsidRPr="00806AB9">
        <w:rPr>
          <w:rFonts w:ascii="Times New Roman" w:hAnsi="Times New Roman"/>
          <w:sz w:val="24"/>
          <w:szCs w:val="24"/>
        </w:rPr>
        <w:t xml:space="preserve"> чел. (с учетом самозанятых). Численность занятых в сфере МСП в расчете на 1 тыс. населения –</w:t>
      </w:r>
      <w:r w:rsidR="00806AB9" w:rsidRPr="00806AB9">
        <w:rPr>
          <w:rFonts w:ascii="Times New Roman" w:hAnsi="Times New Roman"/>
          <w:sz w:val="24"/>
          <w:szCs w:val="24"/>
        </w:rPr>
        <w:t>235,7</w:t>
      </w:r>
      <w:r w:rsidRPr="00806AB9">
        <w:rPr>
          <w:rFonts w:ascii="Times New Roman" w:hAnsi="Times New Roman"/>
          <w:sz w:val="24"/>
          <w:szCs w:val="24"/>
        </w:rPr>
        <w:t xml:space="preserve"> чел. </w:t>
      </w:r>
    </w:p>
    <w:p w14:paraId="10ACD39F" w14:textId="55587FA1" w:rsidR="00C83A1A" w:rsidRPr="001B6B23" w:rsidRDefault="0000369C">
      <w:pPr>
        <w:shd w:val="clear" w:color="auto" w:fill="FFFFFF"/>
        <w:spacing w:after="0" w:line="240" w:lineRule="auto"/>
        <w:ind w:firstLine="709"/>
        <w:contextualSpacing/>
        <w:jc w:val="both"/>
      </w:pPr>
      <w:r w:rsidRPr="001B6B23">
        <w:rPr>
          <w:rFonts w:ascii="Times New Roman" w:hAnsi="Times New Roman"/>
          <w:sz w:val="24"/>
          <w:szCs w:val="24"/>
        </w:rPr>
        <w:t>Отраслевая структура малого и среднего бизнеса на 10.0</w:t>
      </w:r>
      <w:r w:rsidR="001B6B23" w:rsidRPr="001B6B23">
        <w:rPr>
          <w:rFonts w:ascii="Times New Roman" w:hAnsi="Times New Roman"/>
          <w:sz w:val="24"/>
          <w:szCs w:val="24"/>
        </w:rPr>
        <w:t>1</w:t>
      </w:r>
      <w:r w:rsidRPr="001B6B23">
        <w:rPr>
          <w:rFonts w:ascii="Times New Roman" w:hAnsi="Times New Roman"/>
          <w:sz w:val="24"/>
          <w:szCs w:val="24"/>
        </w:rPr>
        <w:t>.202</w:t>
      </w:r>
      <w:r w:rsidR="001B6B23" w:rsidRPr="001B6B23">
        <w:rPr>
          <w:rFonts w:ascii="Times New Roman" w:hAnsi="Times New Roman"/>
          <w:sz w:val="24"/>
          <w:szCs w:val="24"/>
        </w:rPr>
        <w:t>5</w:t>
      </w:r>
      <w:r w:rsidRPr="001B6B23">
        <w:rPr>
          <w:rFonts w:ascii="Times New Roman" w:hAnsi="Times New Roman"/>
          <w:sz w:val="24"/>
          <w:szCs w:val="24"/>
        </w:rPr>
        <w:t xml:space="preserve"> г. выглядит следующим образом:</w:t>
      </w:r>
    </w:p>
    <w:p w14:paraId="513F38CD" w14:textId="77777777" w:rsidR="00C83A1A" w:rsidRPr="001B6B23" w:rsidRDefault="0000369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</w:rPr>
      </w:pPr>
      <w:r w:rsidRPr="001B6B23">
        <w:rPr>
          <w:rFonts w:ascii="Times New Roman" w:eastAsia="Times New Roman" w:hAnsi="Times New Roman"/>
        </w:rPr>
        <w:t xml:space="preserve"> </w:t>
      </w:r>
      <w:r w:rsidRPr="001B6B23">
        <w:rPr>
          <w:rFonts w:ascii="Times New Roman" w:hAnsi="Times New Roman"/>
        </w:rPr>
        <w:t>(%)</w:t>
      </w:r>
    </w:p>
    <w:tbl>
      <w:tblPr>
        <w:tblW w:w="5000" w:type="pct"/>
        <w:tblInd w:w="-5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38"/>
        <w:gridCol w:w="1134"/>
        <w:gridCol w:w="986"/>
        <w:gridCol w:w="1780"/>
      </w:tblGrid>
      <w:tr w:rsidR="001B6B23" w:rsidRPr="001B6B23" w14:paraId="253A4408" w14:textId="77777777" w:rsidTr="00BB321F">
        <w:tc>
          <w:tcPr>
            <w:tcW w:w="54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2F99A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 отрасли ВЭД</w:t>
            </w:r>
          </w:p>
        </w:tc>
        <w:tc>
          <w:tcPr>
            <w:tcW w:w="21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DE365A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СМСП</w:t>
            </w:r>
          </w:p>
        </w:tc>
        <w:tc>
          <w:tcPr>
            <w:tcW w:w="1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F763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</w:rPr>
              <w:t>Численность занятых в сфере МСП</w:t>
            </w:r>
          </w:p>
        </w:tc>
      </w:tr>
      <w:tr w:rsidR="001B6B23" w:rsidRPr="001B6B23" w14:paraId="0F08A8C4" w14:textId="77777777" w:rsidTr="00BB321F">
        <w:tc>
          <w:tcPr>
            <w:tcW w:w="5438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0A56F" w14:textId="77777777" w:rsidR="00C83A1A" w:rsidRPr="001B6B23" w:rsidRDefault="00C83A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77032" w14:textId="77777777" w:rsidR="00C83A1A" w:rsidRPr="001B6B23" w:rsidRDefault="0000369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16"/>
                <w:lang w:eastAsia="ru-RU"/>
              </w:rPr>
              <w:t>ед.</w:t>
            </w:r>
          </w:p>
        </w:tc>
        <w:tc>
          <w:tcPr>
            <w:tcW w:w="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820A7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16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957D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16"/>
                <w:lang w:eastAsia="ru-RU"/>
              </w:rPr>
              <w:t>чел.</w:t>
            </w:r>
          </w:p>
        </w:tc>
      </w:tr>
      <w:tr w:rsidR="001B6B23" w:rsidRPr="001B6B23" w14:paraId="65DCA318" w14:textId="77777777" w:rsidTr="00703E68">
        <w:trPr>
          <w:trHeight w:val="334"/>
        </w:trPr>
        <w:tc>
          <w:tcPr>
            <w:tcW w:w="5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3F1E33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70CE" w14:textId="3DA8D174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1700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665A" w14:textId="6E5B64BF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100,0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D6A88" w14:textId="6126FCF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4035</w:t>
            </w:r>
          </w:p>
        </w:tc>
      </w:tr>
      <w:tr w:rsidR="001B6B23" w:rsidRPr="001B6B23" w14:paraId="321A35FB" w14:textId="77777777" w:rsidTr="00703E68">
        <w:tc>
          <w:tcPr>
            <w:tcW w:w="5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69B8B1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4A7F" w14:textId="767F3A2A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CF11" w14:textId="0C2467C1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5,35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98C5A" w14:textId="66FDC5BA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124</w:t>
            </w:r>
          </w:p>
        </w:tc>
      </w:tr>
      <w:tr w:rsidR="001B6B23" w:rsidRPr="001B6B23" w14:paraId="21375F9C" w14:textId="77777777" w:rsidTr="00703E68">
        <w:trPr>
          <w:trHeight w:val="313"/>
        </w:trPr>
        <w:tc>
          <w:tcPr>
            <w:tcW w:w="5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5BD7E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6669" w14:textId="38A69D74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A99A" w14:textId="10233472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0,24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36285" w14:textId="592DD0AB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30</w:t>
            </w:r>
          </w:p>
        </w:tc>
      </w:tr>
      <w:tr w:rsidR="001B6B23" w:rsidRPr="001B6B23" w14:paraId="0B525138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645BAE99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1600" w14:textId="351A3A82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BF7D" w14:textId="1326F345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8,29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CEECF" w14:textId="773FC46C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595</w:t>
            </w:r>
          </w:p>
        </w:tc>
      </w:tr>
      <w:tr w:rsidR="001B6B23" w:rsidRPr="001B6B23" w14:paraId="681178E2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700298E6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воздуха,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9B4E" w14:textId="38FB2282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BA9B" w14:textId="41F6BBEA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DCEC0" w14:textId="0EB79B6A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62</w:t>
            </w:r>
          </w:p>
        </w:tc>
      </w:tr>
      <w:tr w:rsidR="001B6B23" w:rsidRPr="001B6B23" w14:paraId="3ECF71D4" w14:textId="77777777" w:rsidTr="00703E68">
        <w:trPr>
          <w:trHeight w:val="254"/>
        </w:trPr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01576DD7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8EA0" w14:textId="74727BE5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487A" w14:textId="3893D968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9,53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A1FB6" w14:textId="2842EDAB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255</w:t>
            </w:r>
          </w:p>
        </w:tc>
      </w:tr>
      <w:tr w:rsidR="001B6B23" w:rsidRPr="001B6B23" w14:paraId="6786F310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374EB8F8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Торговля оптовая и розничная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CB99" w14:textId="02204D29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564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8DB1" w14:textId="35D408B1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33,18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5825D" w14:textId="174FCFC0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849</w:t>
            </w:r>
          </w:p>
        </w:tc>
      </w:tr>
      <w:tr w:rsidR="001B6B23" w:rsidRPr="001B6B23" w14:paraId="727EEDC0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3F279F61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1BA9" w14:textId="4EA11BD3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10E9" w14:textId="666D7F7A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10,82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9B7DB" w14:textId="1D098F71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332</w:t>
            </w:r>
          </w:p>
        </w:tc>
      </w:tr>
      <w:tr w:rsidR="001B6B23" w:rsidRPr="001B6B23" w14:paraId="666C529D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0A73CA81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62B3" w14:textId="69219566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2A79" w14:textId="2761855C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9,59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11555" w14:textId="0A20A966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1174</w:t>
            </w:r>
          </w:p>
        </w:tc>
      </w:tr>
      <w:tr w:rsidR="001B6B23" w:rsidRPr="001B6B23" w14:paraId="54330C71" w14:textId="77777777" w:rsidTr="00703E68">
        <w:trPr>
          <w:trHeight w:val="691"/>
        </w:trPr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64AA513C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62D4" w14:textId="45341806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5EC4" w14:textId="2D36A8F9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F79DE" w14:textId="1DFB7C41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48</w:t>
            </w:r>
          </w:p>
        </w:tc>
      </w:tr>
      <w:tr w:rsidR="001B6B23" w:rsidRPr="001B6B23" w14:paraId="395E3A86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4571403D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414C" w14:textId="004869AB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D1FC" w14:textId="2EE0CA53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0,24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F6E10" w14:textId="2BAB5A09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4</w:t>
            </w:r>
          </w:p>
        </w:tc>
      </w:tr>
      <w:tr w:rsidR="001B6B23" w:rsidRPr="001B6B23" w14:paraId="46001576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6EF7F0EE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DAE4" w14:textId="7ACA4BB9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D30" w14:textId="3A8C1196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4,94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0BBC4" w14:textId="43919B33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96</w:t>
            </w:r>
          </w:p>
        </w:tc>
      </w:tr>
      <w:tr w:rsidR="001B6B23" w:rsidRPr="001B6B23" w14:paraId="28524A65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0C441FBF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87A1" w14:textId="2DEE41BA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E988" w14:textId="77ED7D03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5,94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0C92A" w14:textId="316248AF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149</w:t>
            </w:r>
          </w:p>
        </w:tc>
      </w:tr>
      <w:tr w:rsidR="001B6B23" w:rsidRPr="001B6B23" w14:paraId="4C4E7158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77FCBB29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161F" w14:textId="518D2D86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716A" w14:textId="31D52473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3,76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1B44A" w14:textId="43FAE59F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111</w:t>
            </w:r>
          </w:p>
        </w:tc>
      </w:tr>
      <w:tr w:rsidR="001B6B23" w:rsidRPr="001B6B23" w14:paraId="2611CDC7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785F1D8C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893B" w14:textId="60CBB940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828F" w14:textId="39BF616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0,53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B97F8" w14:textId="25C3554B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12</w:t>
            </w:r>
          </w:p>
        </w:tc>
      </w:tr>
      <w:tr w:rsidR="001B6B23" w:rsidRPr="001B6B23" w14:paraId="2D9702B1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1410061D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5090" w14:textId="4CACBD6C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FD7" w14:textId="049977DE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0,94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CD152" w14:textId="00BD1AFD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120</w:t>
            </w:r>
          </w:p>
        </w:tc>
      </w:tr>
      <w:tr w:rsidR="001B6B23" w:rsidRPr="001B6B23" w14:paraId="168DF976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154F1A38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88A0" w14:textId="17EDC9D4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1108" w14:textId="640C46FA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0,88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D2E81" w14:textId="4C8420B8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15</w:t>
            </w:r>
          </w:p>
        </w:tc>
      </w:tr>
      <w:tr w:rsidR="001B6B23" w:rsidRPr="001B6B23" w14:paraId="6FAB44BA" w14:textId="77777777" w:rsidTr="00703E68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5FA7DB3D" w14:textId="77777777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95EA" w14:textId="7A800D1E" w:rsidR="001B6B23" w:rsidRPr="001B6B23" w:rsidRDefault="001B6B23" w:rsidP="001B6B2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1B49" w14:textId="76127C0D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B23">
              <w:rPr>
                <w:rFonts w:ascii="Times New Roman" w:hAnsi="Times New Roman"/>
              </w:rPr>
              <w:t>3,29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97ADD" w14:textId="01696C29" w:rsidR="001B6B23" w:rsidRPr="001B6B23" w:rsidRDefault="001B6B23" w:rsidP="001B6B23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</w:rPr>
              <w:t>59</w:t>
            </w:r>
          </w:p>
        </w:tc>
      </w:tr>
      <w:tr w:rsidR="001B6B23" w:rsidRPr="001B6B23" w14:paraId="04FA4188" w14:textId="77777777" w:rsidTr="00BB321F">
        <w:tc>
          <w:tcPr>
            <w:tcW w:w="5438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1878889C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3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631D9805" w14:textId="77777777" w:rsidR="00C83A1A" w:rsidRPr="001B6B23" w:rsidRDefault="0000369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</w:tcPr>
          <w:p w14:paraId="015DDF5F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F40A" w14:textId="77777777" w:rsidR="00C83A1A" w:rsidRPr="001B6B23" w:rsidRDefault="00C83A1A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4E3C6" w14:textId="77777777" w:rsidR="00C83A1A" w:rsidRPr="001B6B23" w:rsidRDefault="00C83A1A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2F47E" w14:textId="77777777" w:rsidR="00C83A1A" w:rsidRPr="001B6B23" w:rsidRDefault="0000369C">
            <w:pPr>
              <w:shd w:val="clear" w:color="auto" w:fill="FFFFFF"/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B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B0BFA2" w14:textId="77777777" w:rsidR="00C83A1A" w:rsidRPr="00253030" w:rsidRDefault="00C83A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color w:val="FF0000"/>
        </w:rPr>
      </w:pPr>
    </w:p>
    <w:p w14:paraId="36AEC08F" w14:textId="77777777" w:rsidR="002348B8" w:rsidRPr="001B6B23" w:rsidRDefault="002348B8" w:rsidP="002348B8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6B23">
        <w:rPr>
          <w:rFonts w:ascii="Times New Roman" w:hAnsi="Times New Roman"/>
          <w:sz w:val="24"/>
          <w:szCs w:val="24"/>
        </w:rPr>
        <w:t xml:space="preserve">В целях увеличения количества субъектов МСП в МО на постоянной основе проводится информирование субъектов МСП о видах государственной поддержки, оказываемой на уровне МО и на республиканском уровне (размещение информации на официальном сайте Майминского района, в муниципальной газете «Сельчанка», на стендах в здании Администрации, рассылка информации на электронные адреса субъектов МСП). </w:t>
      </w:r>
    </w:p>
    <w:p w14:paraId="6C22F5CE" w14:textId="77777777" w:rsidR="00235067" w:rsidRPr="00235067" w:rsidRDefault="00235067" w:rsidP="00235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067">
        <w:rPr>
          <w:rFonts w:ascii="Times New Roman" w:hAnsi="Times New Roman"/>
          <w:sz w:val="24"/>
          <w:szCs w:val="24"/>
        </w:rPr>
        <w:t>Государственная поддержка за 2024 год: Министерством сельского хозяйства РА была оказана поддержка 14 СМСП на сумму - 131,67 млн. руб., Министерством экономического развития РА – 8 СМСП на сумму -  7,38 млн. руб., Министерством туризма РА - 10 СМСП на сумму – 44,69 млн. руб., Администрацией МО «Майминский район» - 1 СМСП на сумму – 1,00 млн. руб.</w:t>
      </w:r>
    </w:p>
    <w:p w14:paraId="7D357CFE" w14:textId="500BBAE7" w:rsidR="00181DD6" w:rsidRDefault="002348B8" w:rsidP="00181DD6">
      <w:pP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35067">
        <w:rPr>
          <w:rFonts w:ascii="Times New Roman" w:hAnsi="Times New Roman"/>
          <w:sz w:val="24"/>
          <w:szCs w:val="24"/>
        </w:rPr>
        <w:t>В целях развития и поддержки предпринимательства</w:t>
      </w:r>
      <w:r w:rsidR="00181DD6" w:rsidRPr="00235067">
        <w:rPr>
          <w:rFonts w:ascii="Times New Roman" w:hAnsi="Times New Roman"/>
          <w:sz w:val="24"/>
          <w:szCs w:val="24"/>
        </w:rPr>
        <w:t xml:space="preserve"> </w:t>
      </w:r>
      <w:r w:rsidRPr="00235067">
        <w:rPr>
          <w:rFonts w:ascii="Times New Roman" w:hAnsi="Times New Roman"/>
          <w:sz w:val="24"/>
          <w:szCs w:val="24"/>
        </w:rPr>
        <w:t>Администраци</w:t>
      </w:r>
      <w:r w:rsidR="00413F5E" w:rsidRPr="00235067">
        <w:rPr>
          <w:rFonts w:ascii="Times New Roman" w:hAnsi="Times New Roman"/>
          <w:sz w:val="24"/>
          <w:szCs w:val="24"/>
        </w:rPr>
        <w:t>ей</w:t>
      </w:r>
      <w:r w:rsidRPr="00235067">
        <w:rPr>
          <w:rFonts w:ascii="Times New Roman" w:hAnsi="Times New Roman"/>
          <w:sz w:val="24"/>
          <w:szCs w:val="24"/>
        </w:rPr>
        <w:t xml:space="preserve"> МО</w:t>
      </w:r>
      <w:r w:rsidR="00235067">
        <w:rPr>
          <w:rFonts w:ascii="Times New Roman" w:hAnsi="Times New Roman"/>
          <w:sz w:val="24"/>
          <w:szCs w:val="24"/>
        </w:rPr>
        <w:t xml:space="preserve"> </w:t>
      </w:r>
      <w:r w:rsidR="00235067" w:rsidRPr="00235067">
        <w:rPr>
          <w:rFonts w:ascii="Times New Roman" w:hAnsi="Times New Roman"/>
          <w:sz w:val="24"/>
          <w:szCs w:val="24"/>
        </w:rPr>
        <w:t>«Майминский район»</w:t>
      </w:r>
      <w:r w:rsidRPr="00235067">
        <w:rPr>
          <w:rFonts w:ascii="Times New Roman" w:hAnsi="Times New Roman"/>
          <w:sz w:val="24"/>
          <w:szCs w:val="24"/>
        </w:rPr>
        <w:t xml:space="preserve"> </w:t>
      </w:r>
      <w:r w:rsidR="00181DD6" w:rsidRPr="00235067">
        <w:rPr>
          <w:rFonts w:ascii="Times New Roman" w:hAnsi="Times New Roman"/>
          <w:sz w:val="24"/>
          <w:szCs w:val="24"/>
        </w:rPr>
        <w:t>предоставлен</w:t>
      </w:r>
      <w:r w:rsidR="00235067" w:rsidRPr="00235067">
        <w:rPr>
          <w:rFonts w:ascii="Times New Roman" w:hAnsi="Times New Roman"/>
          <w:sz w:val="24"/>
          <w:szCs w:val="24"/>
        </w:rPr>
        <w:t>а</w:t>
      </w:r>
      <w:r w:rsidR="00181DD6" w:rsidRPr="00235067">
        <w:rPr>
          <w:rFonts w:ascii="Times New Roman" w:hAnsi="Times New Roman"/>
          <w:sz w:val="24"/>
          <w:szCs w:val="24"/>
        </w:rPr>
        <w:t xml:space="preserve"> субсиди</w:t>
      </w:r>
      <w:r w:rsidR="00235067" w:rsidRPr="00235067">
        <w:rPr>
          <w:rFonts w:ascii="Times New Roman" w:hAnsi="Times New Roman"/>
          <w:sz w:val="24"/>
          <w:szCs w:val="24"/>
        </w:rPr>
        <w:t>я</w:t>
      </w:r>
      <w:r w:rsidR="00181DD6" w:rsidRPr="00235067">
        <w:rPr>
          <w:rFonts w:ascii="Times New Roman" w:hAnsi="Times New Roman"/>
          <w:sz w:val="24"/>
          <w:szCs w:val="24"/>
        </w:rPr>
        <w:t xml:space="preserve"> </w:t>
      </w:r>
      <w:r w:rsidR="0055350A" w:rsidRPr="00235067">
        <w:rPr>
          <w:rFonts w:ascii="Times New Roman" w:hAnsi="Times New Roman"/>
          <w:sz w:val="24"/>
          <w:szCs w:val="24"/>
        </w:rPr>
        <w:t>(1</w:t>
      </w:r>
      <w:r w:rsidR="00235067" w:rsidRPr="00235067">
        <w:rPr>
          <w:rFonts w:ascii="Times New Roman" w:hAnsi="Times New Roman"/>
          <w:sz w:val="24"/>
          <w:szCs w:val="24"/>
        </w:rPr>
        <w:t>0</w:t>
      </w:r>
      <w:r w:rsidR="0055350A" w:rsidRPr="00235067">
        <w:rPr>
          <w:rFonts w:ascii="Times New Roman" w:hAnsi="Times New Roman"/>
          <w:sz w:val="24"/>
          <w:szCs w:val="24"/>
        </w:rPr>
        <w:t xml:space="preserve">00,0 тыс. руб.) </w:t>
      </w:r>
      <w:r w:rsidR="00181DD6" w:rsidRPr="00235067">
        <w:rPr>
          <w:rFonts w:ascii="Times New Roman" w:hAnsi="Times New Roman"/>
          <w:sz w:val="24"/>
          <w:szCs w:val="24"/>
        </w:rPr>
        <w:t>СМСП на возмещение части затрат, связанных с приобретение оборудования в целях создания и (или) развития, и (или) модернизации производства</w:t>
      </w:r>
      <w:r w:rsidR="00235067">
        <w:rPr>
          <w:rFonts w:ascii="Times New Roman" w:hAnsi="Times New Roman"/>
          <w:sz w:val="24"/>
          <w:szCs w:val="24"/>
        </w:rPr>
        <w:t>.</w:t>
      </w:r>
    </w:p>
    <w:p w14:paraId="0212C23A" w14:textId="4A5895F8" w:rsidR="00C83A1A" w:rsidRPr="00253030" w:rsidRDefault="005535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53" w:lineRule="atLeast"/>
        <w:ind w:firstLine="709"/>
        <w:jc w:val="both"/>
        <w:rPr>
          <w:color w:val="FF0000"/>
        </w:rPr>
      </w:pPr>
      <w:r w:rsidRPr="00806AB9">
        <w:rPr>
          <w:rFonts w:ascii="Times New Roman" w:eastAsia="Times New Roman" w:hAnsi="Times New Roman"/>
          <w:sz w:val="24"/>
        </w:rPr>
        <w:t xml:space="preserve">За 2024 г. </w:t>
      </w:r>
      <w:r w:rsidR="0000369C" w:rsidRPr="00806AB9">
        <w:rPr>
          <w:rFonts w:ascii="Times New Roman" w:eastAsia="Times New Roman" w:hAnsi="Times New Roman"/>
          <w:sz w:val="24"/>
        </w:rPr>
        <w:t xml:space="preserve">проведено </w:t>
      </w:r>
      <w:r w:rsidR="00235067" w:rsidRPr="00235067">
        <w:rPr>
          <w:rFonts w:ascii="Times New Roman" w:eastAsia="Times New Roman" w:hAnsi="Times New Roman"/>
          <w:sz w:val="24"/>
        </w:rPr>
        <w:t>10</w:t>
      </w:r>
      <w:r w:rsidR="0000369C" w:rsidRPr="00235067">
        <w:rPr>
          <w:rFonts w:ascii="Times New Roman" w:eastAsia="Times New Roman" w:hAnsi="Times New Roman"/>
          <w:sz w:val="24"/>
        </w:rPr>
        <w:t xml:space="preserve"> заседаний комиссии КУ РА «Управление социальной поддержки населения Майминского района» по отбору проектов </w:t>
      </w:r>
      <w:r w:rsidR="0000369C" w:rsidRPr="00806AB9">
        <w:rPr>
          <w:rFonts w:ascii="Times New Roman" w:eastAsia="Times New Roman" w:hAnsi="Times New Roman"/>
          <w:sz w:val="24"/>
        </w:rPr>
        <w:t>в целях предоставления государственной социальной помощи в виде заключения социального контракта на осуществление индивидуальной предпринимательской деятельности или крестьянского (фермерского) хозяйства. Социальный контракт по направлению «оказание помощи по осуществлению индивидуальной предпринимательской деятельности» заключ</w:t>
      </w:r>
      <w:r w:rsidR="00B92014">
        <w:rPr>
          <w:rFonts w:ascii="Times New Roman" w:eastAsia="Times New Roman" w:hAnsi="Times New Roman"/>
          <w:sz w:val="24"/>
        </w:rPr>
        <w:t>ило 84 человека,</w:t>
      </w:r>
      <w:r w:rsidR="0000369C" w:rsidRPr="00806AB9">
        <w:rPr>
          <w:rFonts w:ascii="Times New Roman" w:eastAsia="Times New Roman" w:hAnsi="Times New Roman"/>
          <w:sz w:val="24"/>
        </w:rPr>
        <w:t xml:space="preserve"> на срок от 3 до 12 месяцев. Размер единовременной выплаты составляет </w:t>
      </w:r>
      <w:r w:rsidR="000A6814" w:rsidRPr="00806AB9">
        <w:rPr>
          <w:rFonts w:ascii="Times New Roman" w:eastAsia="Times New Roman" w:hAnsi="Times New Roman"/>
          <w:sz w:val="24"/>
        </w:rPr>
        <w:t>3</w:t>
      </w:r>
      <w:r w:rsidR="0000369C" w:rsidRPr="00806AB9">
        <w:rPr>
          <w:rFonts w:ascii="Times New Roman" w:eastAsia="Times New Roman" w:hAnsi="Times New Roman"/>
          <w:sz w:val="24"/>
        </w:rPr>
        <w:t>50 тысяч рублей.</w:t>
      </w:r>
      <w:r w:rsidRPr="00806AB9">
        <w:rPr>
          <w:rFonts w:ascii="Times New Roman" w:eastAsia="Times New Roman" w:hAnsi="Times New Roman"/>
          <w:sz w:val="24"/>
        </w:rPr>
        <w:t xml:space="preserve"> </w:t>
      </w:r>
    </w:p>
    <w:p w14:paraId="557A20A1" w14:textId="77777777" w:rsidR="00C83A1A" w:rsidRPr="00253030" w:rsidRDefault="00C83A1A">
      <w:pPr>
        <w:spacing w:after="0" w:line="240" w:lineRule="auto"/>
        <w:ind w:firstLine="709"/>
        <w:jc w:val="both"/>
        <w:rPr>
          <w:color w:val="FF0000"/>
        </w:rPr>
      </w:pPr>
    </w:p>
    <w:p w14:paraId="07814C0E" w14:textId="77777777" w:rsidR="00ED1FB8" w:rsidRDefault="00ED1FB8" w:rsidP="00C83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2E237CBB" w14:textId="77777777" w:rsidR="00ED1FB8" w:rsidRDefault="00ED1FB8" w:rsidP="00C83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61F0F4B" w14:textId="6A969DE2" w:rsidR="00ED1FB8" w:rsidRDefault="00ED1FB8" w:rsidP="00C83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1.</w:t>
      </w:r>
      <w:r w:rsidRPr="00ED1FB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>3. Сельское хозяйство</w:t>
      </w:r>
    </w:p>
    <w:p w14:paraId="2F33C67D" w14:textId="77777777" w:rsidR="00ED1FB8" w:rsidRPr="00ED1FB8" w:rsidRDefault="00ED1FB8" w:rsidP="00C83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306A1764" w14:textId="2274CE67" w:rsidR="00C83182" w:rsidRPr="0017447D" w:rsidRDefault="00C83182" w:rsidP="00C831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20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 аграрном секторе по виду деятельности «Сельское хозяйство» на 01.0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7720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7720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г.  </w:t>
      </w:r>
      <w:r w:rsidRPr="00D723E3">
        <w:rPr>
          <w:rFonts w:ascii="Times New Roman" w:eastAsia="Times New Roman" w:hAnsi="Times New Roman"/>
          <w:sz w:val="24"/>
          <w:szCs w:val="24"/>
          <w:lang w:eastAsia="ar-SA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осуществляют свою деятельность 49</w:t>
      </w:r>
      <w:r w:rsidRPr="00D723E3">
        <w:rPr>
          <w:rFonts w:ascii="Times New Roman" w:eastAsia="Times New Roman" w:hAnsi="Times New Roman"/>
          <w:sz w:val="24"/>
          <w:szCs w:val="24"/>
          <w:lang w:eastAsia="ar-SA"/>
        </w:rPr>
        <w:t xml:space="preserve"> ед., </w:t>
      </w:r>
      <w:r w:rsidRPr="00FB7C16">
        <w:rPr>
          <w:rFonts w:ascii="Times New Roman" w:eastAsia="Times New Roman" w:hAnsi="Times New Roman"/>
          <w:sz w:val="24"/>
          <w:szCs w:val="24"/>
          <w:lang w:eastAsia="ar-SA"/>
        </w:rPr>
        <w:t xml:space="preserve">из которых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FB7C16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сельскохозяйственные организаций и предприятия промышленности, в том числе крупные: ООО «Майма-Молоко» ТД, ООО «Марал Алтая», ООО «Карым», БУРА «Горно-Алтайский СИЦ», </w:t>
      </w:r>
      <w:r w:rsidRPr="00D723E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D723E3">
        <w:rPr>
          <w:rFonts w:ascii="Times New Roman" w:eastAsia="Times New Roman" w:hAnsi="Times New Roman"/>
          <w:sz w:val="24"/>
          <w:szCs w:val="24"/>
          <w:lang w:eastAsia="ar-SA"/>
        </w:rPr>
        <w:t xml:space="preserve"> крестьянских (фермерских) хозяйств и индивидуальных предпринимателей, в том числе крупные: КХ «Фокин», КФХ  Колпашников А.А., КФХ Бархатова А.Ю., ИП Хабарова С.А. Кроме 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ого, осуществляют деятельность 8 </w:t>
      </w:r>
      <w:r w:rsidRPr="00D723E3">
        <w:rPr>
          <w:rFonts w:ascii="Times New Roman" w:eastAsia="Times New Roman" w:hAnsi="Times New Roman"/>
          <w:sz w:val="24"/>
          <w:szCs w:val="24"/>
          <w:lang w:eastAsia="ar-SA"/>
        </w:rPr>
        <w:t>СПОКов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8035 личных подсобных хозяйств(</w:t>
      </w:r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 xml:space="preserve">количество </w:t>
      </w:r>
      <w:r w:rsidRPr="005C22BA">
        <w:rPr>
          <w:rFonts w:ascii="Times New Roman" w:eastAsia="Times New Roman" w:hAnsi="Times New Roman"/>
          <w:sz w:val="24"/>
          <w:szCs w:val="24"/>
          <w:lang w:eastAsia="ar-SA"/>
        </w:rPr>
        <w:t>личных подсобных хозяйств,</w:t>
      </w:r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 xml:space="preserve"> занесенных в электронную </w:t>
      </w:r>
      <w:proofErr w:type="spellStart"/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>похозяйственную</w:t>
      </w:r>
      <w:proofErr w:type="spellEnd"/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 xml:space="preserve"> книгу (внесено лицевых счетов)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17447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11036B6" w14:textId="571D3394" w:rsidR="00C83182" w:rsidRPr="001F0EA2" w:rsidRDefault="00C83182" w:rsidP="00C83182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Объем производства сельскохозяйственной продукции в хозяйствах всех категорий на 01.0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 г. в фактически действовавших ценах составил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706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63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млн. руб., в том числе продукция животноводства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338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99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млн. руб., продукция растениеводства –млн. руб. В сравнении с 01.0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 г. наблюдается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рост</w:t>
      </w:r>
      <w:r w:rsidR="00CB6E4E" w:rsidRPr="00CB6E4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объема производства сельскохозяйственной продукции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27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Pr="0025676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тыс. руб. </w:t>
      </w:r>
    </w:p>
    <w:p w14:paraId="160FC6BA" w14:textId="77777777" w:rsidR="00C83182" w:rsidRPr="001F0EA2" w:rsidRDefault="00C83182" w:rsidP="00C83182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Индекс производства сельскохозяйственной продукции в хозяйствах всех категорий составил 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%, в том числе продукции животноводства —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%, продукции растениеводства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104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%. В сравнении с аналогичным периодом предыдущего года отмечен </w:t>
      </w:r>
      <w:r w:rsidRPr="001F0EA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ar-SA"/>
        </w:rPr>
        <w:t>снижение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индекса производства сельскохозяйственной продукции в хозяйствах всех категорий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процентных пунктов.</w:t>
      </w:r>
    </w:p>
    <w:p w14:paraId="7647828B" w14:textId="77777777" w:rsidR="00C83182" w:rsidRPr="001F0EA2" w:rsidRDefault="00C83182" w:rsidP="00C83182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F0EA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ar-SA"/>
        </w:rPr>
        <w:t>Растениеводство</w:t>
      </w:r>
    </w:p>
    <w:p w14:paraId="3067F872" w14:textId="77777777" w:rsidR="00C83182" w:rsidRDefault="00C83182" w:rsidP="00C83182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Посевная площадь сельскохозяйственных культур под урожай текущего года в хозяйствах всех категорий составила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1599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62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га. В структуре посевной площади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99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86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% (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1597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га) занято кормовыми культурами,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хмелем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% (2 га), овощами –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% (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667FA3">
        <w:rPr>
          <w:rFonts w:ascii="Times New Roman" w:eastAsia="Times New Roman" w:hAnsi="Times New Roman"/>
          <w:sz w:val="24"/>
          <w:szCs w:val="24"/>
          <w:lang w:eastAsia="ar-SA"/>
        </w:rPr>
        <w:t xml:space="preserve"> га). </w:t>
      </w:r>
    </w:p>
    <w:p w14:paraId="1FB30143" w14:textId="77777777" w:rsidR="00C83182" w:rsidRPr="00542564" w:rsidRDefault="00C83182" w:rsidP="00C83182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256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 состоянию на 01.01.2025 г. хозяйствами всех категорий МО «Майминский район» заготовлено: грубых кормов (сена однолетних и многолетних трав и естественных сенокосов) – 7830 тонн или 120 % к аналогичному периоду прошлого года (на 01.01.24г. 6532 тонн), консервированных грубых кормов (сенажа) – 2664 тонны или 174 % к аналогичному периоду прошлого года (на 01.01.2024г. 1530 тонн). </w:t>
      </w:r>
      <w:r w:rsidRPr="0054256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Обеспеченность кормами на 01.01.2025 г. составляет 12,4 ц. корм. ед. на 1 </w:t>
      </w:r>
      <w:proofErr w:type="spellStart"/>
      <w:r w:rsidRPr="0054256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усл</w:t>
      </w:r>
      <w:proofErr w:type="spellEnd"/>
      <w:r w:rsidRPr="0054256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 гол., что составляет 100 % от плана кормозаготовки</w:t>
      </w:r>
      <w:r w:rsidRPr="00542564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. </w:t>
      </w:r>
      <w:r w:rsidRPr="0054256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Для обеспечения кормами в полном объеме закуплено грубых и концентрированных кормов 383 тонны, что составило дополнительно 1,2 ц. корм. ед. на 1 </w:t>
      </w:r>
      <w:proofErr w:type="spellStart"/>
      <w:r w:rsidRPr="0054256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усл</w:t>
      </w:r>
      <w:proofErr w:type="spellEnd"/>
      <w:r w:rsidRPr="0054256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гол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314424A2" w14:textId="77777777" w:rsidR="00C83182" w:rsidRPr="004B17E2" w:rsidRDefault="00C83182" w:rsidP="00C8318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1E3E24A9" w14:textId="77777777" w:rsidR="00C83182" w:rsidRPr="001F0EA2" w:rsidRDefault="00C83182" w:rsidP="00C83182">
      <w:pPr>
        <w:spacing w:after="0" w:line="240" w:lineRule="auto"/>
        <w:jc w:val="both"/>
        <w:rPr>
          <w:rFonts w:ascii="Times New Roman" w:eastAsia="Arial" w:hAnsi="Times New Roman"/>
          <w:i/>
          <w:iCs/>
          <w:color w:val="000000" w:themeColor="text1"/>
          <w:sz w:val="24"/>
          <w:szCs w:val="24"/>
          <w:lang w:eastAsia="ar-SA"/>
        </w:rPr>
      </w:pPr>
      <w:r w:rsidRPr="001F0EA2">
        <w:rPr>
          <w:rFonts w:ascii="Times New Roman" w:eastAsia="Arial" w:hAnsi="Times New Roman"/>
          <w:i/>
          <w:iCs/>
          <w:color w:val="000000" w:themeColor="text1"/>
          <w:sz w:val="24"/>
          <w:szCs w:val="24"/>
          <w:lang w:eastAsia="ar-SA"/>
        </w:rPr>
        <w:t xml:space="preserve">            Животноводство</w:t>
      </w:r>
    </w:p>
    <w:p w14:paraId="511117A6" w14:textId="77777777" w:rsidR="00C83182" w:rsidRPr="001F0EA2" w:rsidRDefault="00C83182" w:rsidP="00C83182">
      <w:pPr>
        <w:shd w:val="clear" w:color="auto" w:fill="FFFFFF"/>
        <w:tabs>
          <w:tab w:val="left" w:pos="660"/>
          <w:tab w:val="left" w:pos="129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Поголовье скота в хозяйствах всех категорий на 01.0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1F0EA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1F0EA2">
        <w:rPr>
          <w:color w:val="000000" w:themeColor="text1"/>
        </w:rPr>
        <w:t xml:space="preserve"> г. </w:t>
      </w:r>
      <w:r w:rsidRPr="001F0EA2">
        <w:rPr>
          <w:rFonts w:ascii="Times New Roman" w:hAnsi="Times New Roman"/>
          <w:color w:val="000000" w:themeColor="text1"/>
          <w:sz w:val="24"/>
          <w:szCs w:val="24"/>
        </w:rPr>
        <w:t>составило</w:t>
      </w:r>
      <w:r w:rsidRPr="001F0EA2">
        <w:rPr>
          <w:rFonts w:ascii="Times New Roman" w:hAnsi="Times New Roman"/>
          <w:color w:val="000000" w:themeColor="text1"/>
        </w:rPr>
        <w:t>: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3538"/>
        <w:gridCol w:w="2127"/>
        <w:gridCol w:w="1985"/>
        <w:gridCol w:w="1845"/>
      </w:tblGrid>
      <w:tr w:rsidR="00C83182" w:rsidRPr="004B17E2" w14:paraId="33553C59" w14:textId="77777777" w:rsidTr="004B2FB3">
        <w:trPr>
          <w:trHeight w:val="631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5143F" w14:textId="77777777" w:rsidR="00C83182" w:rsidRPr="001F0EA2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Поголовье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7FA9" w14:textId="77777777" w:rsidR="00C83182" w:rsidRPr="001F0EA2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на</w:t>
            </w:r>
            <w:proofErr w:type="spellEnd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01.0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1</w:t>
            </w:r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4</w:t>
            </w:r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C813C" w14:textId="77777777" w:rsidR="00C83182" w:rsidRPr="001F0EA2" w:rsidRDefault="00C83182" w:rsidP="004B2FB3">
            <w:pPr>
              <w:spacing w:after="0" w:line="240" w:lineRule="auto"/>
              <w:ind w:firstLine="24"/>
              <w:jc w:val="center"/>
              <w:rPr>
                <w:color w:val="000000" w:themeColor="text1"/>
                <w:lang w:val="en-US" w:bidi="hi-IN"/>
              </w:rPr>
            </w:pPr>
            <w:proofErr w:type="spellStart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на</w:t>
            </w:r>
            <w:proofErr w:type="spellEnd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01.0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1</w:t>
            </w:r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5</w:t>
            </w:r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CAF7" w14:textId="77777777" w:rsidR="00C83182" w:rsidRPr="001F0EA2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Темпроста</w:t>
            </w:r>
            <w:proofErr w:type="spellEnd"/>
            <w:r w:rsidRPr="001F0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, %</w:t>
            </w:r>
          </w:p>
        </w:tc>
      </w:tr>
      <w:tr w:rsidR="00C83182" w:rsidRPr="004B17E2" w14:paraId="1C05CA32" w14:textId="77777777" w:rsidTr="004B2FB3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8FB45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Крупныйрогатыйскот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7735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bidi="hi-IN"/>
              </w:rPr>
              <w:t>3273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610BC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2862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C607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87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</w:t>
            </w:r>
          </w:p>
        </w:tc>
      </w:tr>
      <w:tr w:rsidR="00C83182" w:rsidRPr="004B17E2" w14:paraId="5D020074" w14:textId="77777777" w:rsidTr="004B2FB3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A96DD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в т. ч. коров, гол.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66B0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4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255F0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B686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91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</w:tr>
      <w:tr w:rsidR="00C83182" w:rsidRPr="004B17E2" w14:paraId="388C0411" w14:textId="77777777" w:rsidTr="004B2FB3">
        <w:trPr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850D0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Овцы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и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козы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F9E6" w14:textId="77777777" w:rsidR="00C83182" w:rsidRPr="003E1CDD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FF18E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675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7F3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</w:t>
            </w:r>
          </w:p>
        </w:tc>
      </w:tr>
      <w:tr w:rsidR="00C83182" w:rsidRPr="004B17E2" w14:paraId="2CEBEA91" w14:textId="77777777" w:rsidTr="004B2FB3">
        <w:trPr>
          <w:trHeight w:val="77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4E242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Лошади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E5E6" w14:textId="77777777" w:rsidR="00C83182" w:rsidRPr="003876AC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167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A65C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599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05C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95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</w:tr>
      <w:tr w:rsidR="00C83182" w:rsidRPr="004B17E2" w14:paraId="319905F0" w14:textId="77777777" w:rsidTr="004B2FB3">
        <w:trPr>
          <w:trHeight w:val="77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27ACA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Свиньи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77A" w14:textId="77777777" w:rsidR="00C83182" w:rsidRPr="006C7DB6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179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322F8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6128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77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</w:t>
            </w:r>
          </w:p>
        </w:tc>
      </w:tr>
      <w:tr w:rsidR="00C83182" w:rsidRPr="004B17E2" w14:paraId="170EAB3B" w14:textId="77777777" w:rsidTr="004B2FB3">
        <w:trPr>
          <w:trHeight w:val="77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589D3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Олени-маралы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41FC" w14:textId="77777777" w:rsidR="00C83182" w:rsidRPr="009E2DA4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2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2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8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154AF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AC3F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9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</w:tr>
      <w:tr w:rsidR="00C83182" w:rsidRPr="004B17E2" w14:paraId="11CC9C8A" w14:textId="77777777" w:rsidTr="004B2FB3">
        <w:trPr>
          <w:trHeight w:val="77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BAEB5" w14:textId="77777777" w:rsidR="00C83182" w:rsidRPr="001F0EA2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Птица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гол</w:t>
            </w:r>
            <w:proofErr w:type="spellEnd"/>
            <w:r w:rsidRPr="001F0EA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190B" w14:textId="77777777" w:rsidR="00C83182" w:rsidRPr="004926D3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7187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F72D2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6598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A222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91</w:t>
            </w:r>
            <w:r w:rsidRPr="00A16EC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</w:t>
            </w:r>
          </w:p>
        </w:tc>
      </w:tr>
      <w:tr w:rsidR="00C83182" w:rsidRPr="004B17E2" w14:paraId="086F2BC4" w14:textId="77777777" w:rsidTr="004B2FB3">
        <w:trPr>
          <w:trHeight w:val="77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E17B9" w14:textId="77777777" w:rsidR="00C83182" w:rsidRPr="00C64C8F" w:rsidRDefault="00C83182" w:rsidP="004B2FB3">
            <w:pPr>
              <w:spacing w:after="0" w:line="240" w:lineRule="auto"/>
              <w:ind w:firstLine="2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Пчелосемьи, шт.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9E2" w14:textId="77777777" w:rsidR="00C83182" w:rsidRPr="00C64C8F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3FAD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1808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AE4" w14:textId="77777777" w:rsidR="00C83182" w:rsidRPr="00A16EC5" w:rsidRDefault="00C83182" w:rsidP="004B2FB3">
            <w:pPr>
              <w:spacing w:after="0" w:line="240" w:lineRule="auto"/>
              <w:ind w:firstLine="2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89,1</w:t>
            </w:r>
          </w:p>
        </w:tc>
      </w:tr>
    </w:tbl>
    <w:p w14:paraId="2BEEB700" w14:textId="77777777" w:rsidR="00C83182" w:rsidRPr="004B17E2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FF0000"/>
          <w:sz w:val="24"/>
          <w:szCs w:val="24"/>
          <w:lang w:eastAsia="ar-SA"/>
        </w:rPr>
      </w:pPr>
    </w:p>
    <w:p w14:paraId="7FEF48B2" w14:textId="77777777" w:rsidR="00C83182" w:rsidRPr="00CD7647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CD7647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 01.0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</w:t>
      </w:r>
      <w:r w:rsidRPr="00CD7647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5</w:t>
      </w:r>
      <w:r w:rsidRPr="00CD7647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г. в хозяйствах всех категорий:</w:t>
      </w:r>
    </w:p>
    <w:p w14:paraId="19C4E2BB" w14:textId="77777777" w:rsidR="00C83182" w:rsidRPr="00FF37D5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FF37D5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- поголовье </w:t>
      </w:r>
      <w:proofErr w:type="spellStart"/>
      <w:r w:rsidRPr="00FF37D5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КРС</w:t>
      </w:r>
      <w:r w:rsidRPr="00FF37D5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proofErr w:type="spellEnd"/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12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к аналогичному периоду прошлого года за счет уменьшения поголовья </w:t>
      </w:r>
      <w:r w:rsidRPr="00BB09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 сельскохозяйственных организациях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BB09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в хозяйствах </w:t>
      </w:r>
      <w:proofErr w:type="spellStart"/>
      <w:proofErr w:type="gramStart"/>
      <w:r w:rsidRPr="00BB09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населения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,в</w:t>
      </w:r>
      <w:r w:rsidRPr="003B236B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крестьянских</w:t>
      </w:r>
      <w:proofErr w:type="spellEnd"/>
      <w:proofErr w:type="gramEnd"/>
      <w:r w:rsidRPr="003B236B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(фермерских) хозяйств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ах на (далее – КФХ)</w:t>
      </w:r>
      <w:r w:rsidRPr="003B236B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у </w:t>
      </w:r>
      <w:r w:rsidRPr="003B236B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индивидуальных </w:t>
      </w:r>
      <w:r w:rsidRPr="003B236B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lastRenderedPageBreak/>
        <w:t>предпринимателей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(далее – ИП).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Средний вес одной головы КРС в сельскохозяйственных организациях составил 400 кг. Уменьшение поголовья </w:t>
      </w:r>
      <w:r w:rsidRPr="00FF37D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в </w:t>
      </w:r>
      <w:r w:rsidRPr="00007C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сельскохозяйственных организациях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  <w:r w:rsidRPr="003856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ООО «Алтайские луга»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ООО «Алтайский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откормочник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» и </w:t>
      </w:r>
      <w:r w:rsidRPr="00A450C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ФКУ ИК-1 ОФСИН России по РА</w:t>
      </w:r>
      <w:r w:rsidRPr="003856C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в 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КФХ </w:t>
      </w:r>
      <w:proofErr w:type="gram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( </w:t>
      </w:r>
      <w:proofErr w:type="spell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ШмаковС.Л</w:t>
      </w:r>
      <w:proofErr w:type="spellEnd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</w:t>
      </w:r>
      <w:proofErr w:type="gramEnd"/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Суртаев</w:t>
      </w:r>
      <w:proofErr w:type="spellEnd"/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В.А.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),</w:t>
      </w:r>
      <w:r w:rsidRPr="00FF37D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прекратил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о</w:t>
      </w:r>
      <w:r w:rsidRPr="00FF37D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деятельность КФХ 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Гараев Б.В. оглы</w:t>
      </w:r>
      <w:r w:rsidRPr="00FF37D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;</w:t>
      </w:r>
    </w:p>
    <w:p w14:paraId="313AE265" w14:textId="77777777" w:rsidR="00C83182" w:rsidRPr="00FF37D5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FF37D5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поголовье овец и коз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Pr="00FF37D5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17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2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 % к аналогичному периоду прошлого года за счет уменьшения поголовья в хозяйствах населения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2F377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КФХ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ИП:КФХ</w:t>
      </w:r>
      <w:proofErr w:type="gramEnd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Булгакова В.В., КФХ Рудаков Н.В., ИП Суворов С.Е., прекратило деятельность 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КФХ Гараев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F37D5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Б.В.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оглы.</w:t>
      </w:r>
    </w:p>
    <w:p w14:paraId="3B0C1AF4" w14:textId="77777777" w:rsidR="00C83182" w:rsidRPr="00D31814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D31814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поголовье лошадей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proofErr w:type="spellStart"/>
      <w:r w:rsidRPr="00050FAA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 w:rsidRPr="00D3181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</w:t>
      </w:r>
      <w:proofErr w:type="spellEnd"/>
      <w:r w:rsidRPr="00D3181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050FAA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(-)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4</w:t>
      </w:r>
      <w:r w:rsidRPr="00D3181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8</w:t>
      </w:r>
      <w:r w:rsidRPr="00D3181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 % к аналогичному периоду прошлого года за счет </w:t>
      </w:r>
      <w:r w:rsidRPr="002B02A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у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меньш</w:t>
      </w:r>
      <w:r w:rsidRPr="002B02A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ения голов </w:t>
      </w:r>
      <w:proofErr w:type="spellStart"/>
      <w:r w:rsidRPr="002B02A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</w:t>
      </w:r>
      <w:r w:rsidRPr="00CF35B8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хозяйствах</w:t>
      </w:r>
      <w:proofErr w:type="spellEnd"/>
      <w:r w:rsidRPr="00CF35B8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населения</w:t>
      </w:r>
      <w:r w:rsidRPr="002B02A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  С</w:t>
      </w:r>
      <w:r w:rsidRPr="00D3181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редний вес одной головы лошади в сельскохозяйственных организациях составил 400-600 кг;</w:t>
      </w:r>
    </w:p>
    <w:p w14:paraId="5A72C972" w14:textId="77777777" w:rsidR="00C83182" w:rsidRPr="0028170F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28170F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-поголовье оленей-маралов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Pr="0028170F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7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8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к аналогичному периоду прошлого года за счет уменьшения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поголовья в сельскохозяйственных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организаци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ях: 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ООО «Карым»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 ООО «Марал Алтая»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</w:t>
      </w:r>
    </w:p>
    <w:p w14:paraId="00A70D35" w14:textId="77777777" w:rsidR="00C83182" w:rsidRPr="0028170F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28170F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поголовье свиней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Pr="0028170F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 (-) 22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9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к аналогичному периоду прошлого года за счет уменьшения поголовья в хозяйствах населения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 </w:t>
      </w:r>
      <w:r w:rsidRPr="00AD222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ФКУ ИК-1 ОФСИН России по РА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</w:t>
      </w:r>
    </w:p>
    <w:p w14:paraId="23B26839" w14:textId="77777777" w:rsidR="00C83182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28170F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количество птиц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Pr="0028170F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8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2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к аналогичному периоду прошлого года за счет уменьшения голов в </w:t>
      </w:r>
      <w:r w:rsidRPr="00BB09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хозяйствах населения.</w:t>
      </w:r>
    </w:p>
    <w:p w14:paraId="0E550E81" w14:textId="77777777" w:rsidR="00C83182" w:rsidRPr="00D2233C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- </w:t>
      </w:r>
      <w:r w:rsidRPr="00670E53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количество пчелосемей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proofErr w:type="spellStart"/>
      <w:r w:rsidRPr="00F53486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уменьшилось</w:t>
      </w:r>
      <w:r w:rsidRPr="00F53486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</w:t>
      </w:r>
      <w:proofErr w:type="spellEnd"/>
      <w:r w:rsidRPr="00F53486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10</w:t>
      </w:r>
      <w:r w:rsidRPr="00670E53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9</w:t>
      </w:r>
      <w:r w:rsidRPr="00670E53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 % к аналогичному периоду прошлого года за счет </w:t>
      </w:r>
      <w:r w:rsidRPr="00847C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уменьшения пчелосемей в хозяйствах населения и КФХ: Назарова Т.В., </w:t>
      </w:r>
      <w:proofErr w:type="spellStart"/>
      <w:r w:rsidRPr="00847C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КабинА.П</w:t>
      </w:r>
      <w:proofErr w:type="spellEnd"/>
      <w:r w:rsidRPr="00847C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 </w:t>
      </w:r>
      <w:proofErr w:type="spell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Доронькина</w:t>
      </w:r>
      <w:proofErr w:type="spellEnd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И.А.</w:t>
      </w:r>
    </w:p>
    <w:p w14:paraId="701A27E4" w14:textId="77777777" w:rsidR="00C83182" w:rsidRPr="00F726A4" w:rsidRDefault="00C83182" w:rsidP="00C83182">
      <w:pPr>
        <w:shd w:val="clear" w:color="auto" w:fill="FFFFFF"/>
        <w:tabs>
          <w:tab w:val="left" w:pos="660"/>
          <w:tab w:val="left" w:pos="12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F726A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Производство продуктов животноводства в хозяйствах всех категорий на 01.0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F726A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F726A4">
        <w:rPr>
          <w:rFonts w:ascii="Times New Roman" w:eastAsia="Times New Roman" w:hAnsi="Times New Roman"/>
          <w:color w:val="000000" w:themeColor="text1"/>
          <w:sz w:val="24"/>
        </w:rPr>
        <w:t xml:space="preserve"> г. составило:</w:t>
      </w:r>
    </w:p>
    <w:tbl>
      <w:tblPr>
        <w:tblW w:w="9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0"/>
        <w:gridCol w:w="1986"/>
        <w:gridCol w:w="1985"/>
        <w:gridCol w:w="1569"/>
      </w:tblGrid>
      <w:tr w:rsidR="00C83182" w:rsidRPr="004B17E2" w14:paraId="5A886A38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940CA" w14:textId="77777777" w:rsidR="00C83182" w:rsidRPr="00F726A4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Наименование</w:t>
            </w:r>
            <w:proofErr w:type="spellEnd"/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 xml:space="preserve">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продукции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75747" w14:textId="77777777" w:rsidR="00C83182" w:rsidRPr="00F726A4" w:rsidRDefault="00C83182" w:rsidP="004B2FB3">
            <w:pPr>
              <w:spacing w:after="0" w:line="240" w:lineRule="auto"/>
              <w:ind w:firstLine="34"/>
              <w:jc w:val="center"/>
              <w:rPr>
                <w:color w:val="000000" w:themeColor="text1"/>
                <w:lang w:val="en-US" w:bidi="hi-IN"/>
              </w:rPr>
            </w:pPr>
            <w:proofErr w:type="spellStart"/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на</w:t>
            </w:r>
            <w:proofErr w:type="spellEnd"/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01.0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1</w:t>
            </w:r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4</w:t>
            </w:r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C2D16" w14:textId="77777777" w:rsidR="00C83182" w:rsidRPr="00F726A4" w:rsidRDefault="00C83182" w:rsidP="004B2FB3">
            <w:pPr>
              <w:spacing w:after="0" w:line="240" w:lineRule="auto"/>
              <w:ind w:firstLine="34"/>
              <w:jc w:val="center"/>
              <w:rPr>
                <w:color w:val="000000" w:themeColor="text1"/>
                <w:lang w:val="en-US" w:bidi="hi-IN"/>
              </w:rPr>
            </w:pPr>
            <w:proofErr w:type="spellStart"/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на</w:t>
            </w:r>
            <w:proofErr w:type="spellEnd"/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01.0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1</w:t>
            </w:r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hi-IN"/>
              </w:rPr>
              <w:t>5</w:t>
            </w:r>
            <w:r w:rsidRPr="00F726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 г.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8D38" w14:textId="77777777" w:rsidR="00C83182" w:rsidRPr="00F726A4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Темп</w:t>
            </w:r>
            <w:proofErr w:type="spellEnd"/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 xml:space="preserve">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роста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, %</w:t>
            </w:r>
          </w:p>
        </w:tc>
      </w:tr>
      <w:tr w:rsidR="00C83182" w:rsidRPr="004B17E2" w14:paraId="691278A5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FCE1F" w14:textId="77777777" w:rsidR="00C83182" w:rsidRPr="00F726A4" w:rsidRDefault="00C83182" w:rsidP="004B2FB3">
            <w:pPr>
              <w:spacing w:after="0" w:line="240" w:lineRule="auto"/>
              <w:ind w:firstLine="3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Скот и птица на убой в живом весе, тонн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44B0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614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F1470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544,61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A4E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88,7</w:t>
            </w:r>
          </w:p>
        </w:tc>
      </w:tr>
      <w:tr w:rsidR="00C83182" w:rsidRPr="004B17E2" w14:paraId="2A6DA71D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B4AE1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Молоко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тонн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453A9" w14:textId="77777777" w:rsidR="00C83182" w:rsidRPr="00B74FAB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4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728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A3D88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4153,59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AA7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87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</w:t>
            </w:r>
          </w:p>
        </w:tc>
      </w:tr>
      <w:tr w:rsidR="00C83182" w:rsidRPr="004B17E2" w14:paraId="05DB9D5F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0D37C" w14:textId="77777777" w:rsidR="00C83182" w:rsidRPr="00F726A4" w:rsidRDefault="00C83182" w:rsidP="004B2FB3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в т.ч. в сельскохозяйственных организациях и крестьянских (фермерских) хозяйствах, включая индивидуальных предпринимателей, тонн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E0E9E" w14:textId="77777777" w:rsidR="00C83182" w:rsidRPr="00F86B7D" w:rsidRDefault="00C83182" w:rsidP="004B2FB3">
            <w:pPr>
              <w:spacing w:after="0" w:line="240" w:lineRule="auto"/>
              <w:ind w:firstLine="34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1785</w:t>
            </w: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3A3AF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1726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3B6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96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7</w:t>
            </w:r>
          </w:p>
        </w:tc>
      </w:tr>
      <w:tr w:rsidR="00C83182" w:rsidRPr="004B17E2" w14:paraId="14B5FDE0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0E73A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Шерсть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тонн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3923B" w14:textId="77777777" w:rsidR="00C83182" w:rsidRPr="001B149D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0,95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CC6D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0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07C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48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</w:t>
            </w:r>
          </w:p>
        </w:tc>
      </w:tr>
      <w:tr w:rsidR="00C83182" w:rsidRPr="004B17E2" w14:paraId="36671685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93246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Козийпух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тонн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A6E3D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0,0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3E695" w14:textId="77777777" w:rsidR="00C83182" w:rsidRPr="00B66313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0,0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CD1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100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0</w:t>
            </w:r>
          </w:p>
        </w:tc>
      </w:tr>
      <w:tr w:rsidR="00C83182" w:rsidRPr="004B17E2" w14:paraId="17F06273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7CB41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</w:pP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Яйца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 xml:space="preserve">, </w:t>
            </w:r>
            <w:proofErr w:type="spellStart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тыс</w:t>
            </w:r>
            <w:proofErr w:type="spellEnd"/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. шт.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D356A" w14:textId="77777777" w:rsidR="00C83182" w:rsidRPr="00F21822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1072</w:t>
            </w: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en-US"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6CAD8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884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82B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82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hi-IN"/>
              </w:rPr>
              <w:t>4</w:t>
            </w:r>
          </w:p>
        </w:tc>
      </w:tr>
      <w:tr w:rsidR="00C83182" w:rsidRPr="004B17E2" w14:paraId="3282906D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D8DAC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 w:rsidRPr="00F726A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Панты оленей и маралов (сырые), кг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0ECA8" w14:textId="77777777" w:rsidR="00C83182" w:rsidRPr="00EB42F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3747,2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3B588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eastAsia="ar-SA" w:bidi="hi-IN"/>
              </w:rPr>
            </w:pP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2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513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DB4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FF0000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67</w:t>
            </w:r>
            <w:r w:rsidRPr="00703E68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,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1</w:t>
            </w:r>
          </w:p>
        </w:tc>
      </w:tr>
      <w:tr w:rsidR="00C83182" w:rsidRPr="004B17E2" w14:paraId="20ABBE63" w14:textId="77777777" w:rsidTr="004B2FB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B7DDD" w14:textId="77777777" w:rsidR="00C83182" w:rsidRPr="00F726A4" w:rsidRDefault="00C83182" w:rsidP="004B2FB3">
            <w:pPr>
              <w:spacing w:after="0" w:line="240" w:lineRule="auto"/>
              <w:ind w:firstLine="34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Мед, тонн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86013" w14:textId="77777777" w:rsidR="00C83182" w:rsidRPr="00C052F2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61,81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A9C1B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62,15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A489" w14:textId="77777777" w:rsidR="00C83182" w:rsidRPr="00703E68" w:rsidRDefault="00C83182" w:rsidP="004B2FB3">
            <w:pPr>
              <w:spacing w:after="0" w:line="240" w:lineRule="auto"/>
              <w:ind w:firstLine="34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 w:bidi="hi-IN"/>
              </w:rPr>
              <w:t>100,6</w:t>
            </w:r>
          </w:p>
        </w:tc>
      </w:tr>
    </w:tbl>
    <w:p w14:paraId="77B3B2A7" w14:textId="77777777" w:rsidR="00C83182" w:rsidRPr="00F726A4" w:rsidRDefault="00C83182" w:rsidP="00C83182">
      <w:pPr>
        <w:spacing w:after="0" w:line="240" w:lineRule="auto"/>
        <w:ind w:firstLine="709"/>
        <w:jc w:val="both"/>
        <w:rPr>
          <w:color w:val="000000" w:themeColor="text1"/>
        </w:rPr>
      </w:pPr>
      <w:r w:rsidRPr="00F726A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 01.0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</w:t>
      </w:r>
      <w:r w:rsidRPr="00F726A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5</w:t>
      </w:r>
      <w:r w:rsidRPr="00F726A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г. в хозяйствах всех категорий:</w:t>
      </w:r>
    </w:p>
    <w:p w14:paraId="43D9B6F1" w14:textId="77777777" w:rsidR="00C83182" w:rsidRPr="004B17E2" w:rsidRDefault="00C83182" w:rsidP="00C83182">
      <w:pPr>
        <w:spacing w:after="0" w:line="240" w:lineRule="auto"/>
        <w:ind w:firstLine="709"/>
        <w:jc w:val="both"/>
        <w:rPr>
          <w:color w:val="FF0000"/>
        </w:rPr>
      </w:pPr>
      <w:r w:rsidRPr="0028170F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производство мяса на убой (в живой массе)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544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тонны (ООО «Алтайские луга»,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ООО «Карым», 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КФХ Бархатова А.Ю.), что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ниж</w:t>
      </w:r>
      <w:r w:rsidRPr="0028170F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е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уровня аналогичного периода прошлого года на (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-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11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3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</w:t>
      </w:r>
      <w:r w:rsidRPr="00B514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прекратило деятельность КФХ Гараев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514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Б.</w:t>
      </w:r>
      <w:proofErr w:type="gramStart"/>
      <w:r w:rsidRPr="00B514FD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В.оглы</w:t>
      </w:r>
      <w:proofErr w:type="spellEnd"/>
      <w:proofErr w:type="gramEnd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).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Средняя убойная масса (вес туши без кожи, головы, внутренностей и нижних частей ног) одной головы КРС составила 180-200 кг. Убойный выход (убойная масса к живой массе) составляет 45-50 %;</w:t>
      </w:r>
    </w:p>
    <w:p w14:paraId="124C0236" w14:textId="77777777" w:rsidR="00C83182" w:rsidRPr="004B17E2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FF0000"/>
          <w:sz w:val="24"/>
          <w:szCs w:val="24"/>
        </w:rPr>
      </w:pPr>
      <w:r w:rsidRPr="0028170F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производство молока в хозяйствах всех категорий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4153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28170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тонн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ы,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что </w:t>
      </w:r>
      <w:r w:rsidRPr="00120879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ниже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уровня аналогичного периода прошлого года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12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2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%. Снижение производства молока связано с уменьшение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м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поголовья коров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в хозяйствах населения и КФХ;</w:t>
      </w:r>
    </w:p>
    <w:p w14:paraId="08FD901C" w14:textId="77777777" w:rsidR="00C83182" w:rsidRPr="004B17E2" w:rsidRDefault="00C83182" w:rsidP="00C83182">
      <w:pPr>
        <w:spacing w:after="0" w:line="240" w:lineRule="auto"/>
        <w:ind w:firstLine="709"/>
        <w:jc w:val="both"/>
        <w:rPr>
          <w:color w:val="FF0000"/>
        </w:rPr>
      </w:pPr>
      <w:r w:rsidRPr="00120879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производство молока в сельскохозяйственных организациях и крестьянских (фермерских) хозяйствах, включая индивидуальных предпринимателей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составило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1726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3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тонны 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СПССК «Алтынту»,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КХ «Фокин», 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КФХ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Колпашников А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.А.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),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ниж</w:t>
      </w:r>
      <w:r w:rsidRPr="00120879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ar-SA"/>
        </w:rPr>
        <w:t>е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уровня 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>аналогичного периода прошлого года на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-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</w:t>
      </w:r>
      <w:r w:rsidRPr="00120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3 %, за счет уменьшения поголовья коров в КФХ: </w:t>
      </w:r>
      <w:proofErr w:type="spellStart"/>
      <w:r w:rsidRPr="00765AE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Суртаев</w:t>
      </w:r>
      <w:proofErr w:type="spellEnd"/>
      <w:r w:rsidRPr="00765AE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В.А., Левченко В.В.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Шмаков С.Л.;</w:t>
      </w:r>
    </w:p>
    <w:p w14:paraId="028E4862" w14:textId="77777777" w:rsidR="00C83182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120879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производство шерсти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0,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4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 тонны (</w:t>
      </w:r>
      <w:r w:rsidRPr="00634BA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 населения)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 что ниж</w:t>
      </w:r>
      <w:r w:rsidRPr="00120879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е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уровня аналогичного периода прошлого года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51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%, это связано со снижением поголовья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в </w:t>
      </w:r>
      <w:r w:rsidRPr="00634BA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хозяйствах населения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и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прекратил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о</w:t>
      </w:r>
      <w:r w:rsidRPr="0012087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д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еятельность КФХ Гараев </w:t>
      </w:r>
      <w:proofErr w:type="spell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Б.</w:t>
      </w:r>
      <w:proofErr w:type="gramStart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В.оглы</w:t>
      </w:r>
      <w:proofErr w:type="spellEnd"/>
      <w:proofErr w:type="gramEnd"/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;</w:t>
      </w:r>
    </w:p>
    <w:p w14:paraId="277B92A6" w14:textId="77777777" w:rsidR="00C83182" w:rsidRPr="00D71451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- 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производство </w:t>
      </w: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пуха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0,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06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тонны (</w:t>
      </w:r>
      <w:r w:rsidRPr="00634BA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 населения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), что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на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е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ана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логичного периода прошлого года;</w:t>
      </w:r>
    </w:p>
    <w:p w14:paraId="4AB5A2E1" w14:textId="77777777" w:rsidR="00C83182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6348A1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- производство яиц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8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84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тыс. шт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B0E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(</w:t>
      </w:r>
      <w:r w:rsidRPr="00634BAC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хозяйства населения</w:t>
      </w:r>
      <w:r w:rsidRPr="005B0E1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что на (-)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17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</w:t>
      </w:r>
      <w:r w:rsidRPr="006348A1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ниже</w:t>
      </w:r>
      <w:r w:rsidRPr="006348A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уровня ана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логичного периода прошлого года, за </w:t>
      </w:r>
      <w:r w:rsidRPr="00E23910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счет </w:t>
      </w:r>
      <w:proofErr w:type="spellStart"/>
      <w:r w:rsidRPr="00E23910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уменьшенияголов</w:t>
      </w:r>
      <w:proofErr w:type="spellEnd"/>
      <w:r w:rsidRPr="00E23910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в хозяйствах населения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;</w:t>
      </w:r>
    </w:p>
    <w:p w14:paraId="3536618A" w14:textId="77777777" w:rsidR="00C83182" w:rsidRPr="00D71451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- 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производство </w:t>
      </w:r>
      <w:proofErr w:type="spellStart"/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пантоволеней</w:t>
      </w:r>
      <w:proofErr w:type="spellEnd"/>
      <w:r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 и маралов (сырые)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составило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2513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6кг.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 что на (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-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32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9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ниж</w:t>
      </w:r>
      <w:r w:rsidRPr="00D71451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 xml:space="preserve">е 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уровня аналогичного периода прошлого года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5C69DA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за счет уменьшения поголовья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оленей и маралов в </w:t>
      </w:r>
      <w:r w:rsidRPr="005C69DA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ООО «Карым» и ООО «Марал Алтая»;</w:t>
      </w:r>
    </w:p>
    <w:p w14:paraId="0248AFC5" w14:textId="77777777" w:rsidR="00C83182" w:rsidRPr="00D71451" w:rsidRDefault="00C83182" w:rsidP="00C8318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- 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 xml:space="preserve">производство </w:t>
      </w:r>
      <w:proofErr w:type="spellStart"/>
      <w:r w:rsidRPr="00D71451">
        <w:rPr>
          <w:rFonts w:ascii="Times New Roman" w:eastAsia="Arial" w:hAnsi="Times New Roman"/>
          <w:color w:val="000000" w:themeColor="text1"/>
          <w:sz w:val="24"/>
          <w:szCs w:val="24"/>
          <w:u w:val="single"/>
          <w:lang w:eastAsia="ar-SA"/>
        </w:rPr>
        <w:t>меда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составило</w:t>
      </w:r>
      <w:proofErr w:type="spellEnd"/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62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2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т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онн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 что на (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+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0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6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%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выш</w:t>
      </w:r>
      <w:r w:rsidRPr="00D71451">
        <w:rPr>
          <w:rFonts w:ascii="Times New Roman" w:eastAsia="Arial" w:hAnsi="Times New Roman"/>
          <w:i/>
          <w:color w:val="000000" w:themeColor="text1"/>
          <w:sz w:val="24"/>
          <w:szCs w:val="24"/>
          <w:lang w:eastAsia="ar-SA"/>
        </w:rPr>
        <w:t>е</w:t>
      </w:r>
      <w:r w:rsidRPr="00D71451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уровня аналогичного периода прошлого года.</w:t>
      </w:r>
    </w:p>
    <w:p w14:paraId="398BDABB" w14:textId="77777777" w:rsidR="00C83182" w:rsidRPr="00FE537A" w:rsidRDefault="00C83182" w:rsidP="00C83182">
      <w:pPr>
        <w:pStyle w:val="a4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E537A">
        <w:rPr>
          <w:rFonts w:eastAsia="Times New Roman"/>
          <w:color w:val="000000" w:themeColor="text1"/>
          <w:lang w:val="ru-RU" w:eastAsia="ar-SA"/>
        </w:rPr>
        <w:t xml:space="preserve">За отчетный период реализация государственной программы Республики Алтай «Развитие сельского хозяйства и регулирования рынков сельскохозяйственной продукции, сырья и продовольствия» позволила провести ряд мероприятий по государственной поддержке сельхозтоваропроизводителей. </w:t>
      </w:r>
      <w:r w:rsidRPr="00542564">
        <w:rPr>
          <w:rFonts w:eastAsia="Times New Roman"/>
          <w:color w:val="000000" w:themeColor="text1"/>
          <w:szCs w:val="22"/>
          <w:lang w:val="ru-RU"/>
        </w:rPr>
        <w:t>Го</w:t>
      </w:r>
      <w:r>
        <w:rPr>
          <w:rFonts w:eastAsia="Times New Roman"/>
          <w:color w:val="000000" w:themeColor="text1"/>
          <w:szCs w:val="22"/>
          <w:lang w:val="ru-RU"/>
        </w:rPr>
        <w:t xml:space="preserve">сударственная поддержка оказана 14 </w:t>
      </w:r>
      <w:r w:rsidRPr="00542564">
        <w:rPr>
          <w:rFonts w:eastAsia="Times New Roman"/>
          <w:color w:val="000000" w:themeColor="text1"/>
          <w:szCs w:val="22"/>
          <w:lang w:val="ru-RU"/>
        </w:rPr>
        <w:t>сельхо</w:t>
      </w:r>
      <w:r>
        <w:rPr>
          <w:rFonts w:eastAsia="Times New Roman"/>
          <w:color w:val="000000" w:themeColor="text1"/>
          <w:szCs w:val="22"/>
          <w:lang w:val="ru-RU"/>
        </w:rPr>
        <w:t>зтоваропроизводителям, из них: 3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– сел</w:t>
      </w:r>
      <w:r>
        <w:rPr>
          <w:rFonts w:eastAsia="Times New Roman"/>
          <w:color w:val="000000" w:themeColor="text1"/>
          <w:szCs w:val="22"/>
          <w:lang w:val="ru-RU"/>
        </w:rPr>
        <w:t>ьскохозяйственные организации,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</w:t>
      </w:r>
      <w:r>
        <w:rPr>
          <w:rFonts w:eastAsia="Times New Roman"/>
          <w:color w:val="000000" w:themeColor="text1"/>
          <w:szCs w:val="22"/>
          <w:lang w:val="ru-RU"/>
        </w:rPr>
        <w:t xml:space="preserve">8 </w:t>
      </w:r>
      <w:r w:rsidRPr="00542564">
        <w:rPr>
          <w:rFonts w:eastAsia="Times New Roman"/>
          <w:color w:val="000000" w:themeColor="text1"/>
          <w:szCs w:val="22"/>
          <w:lang w:val="ru-RU"/>
        </w:rPr>
        <w:t>– крестьянские фермерские хозяйства</w:t>
      </w:r>
      <w:r>
        <w:rPr>
          <w:rFonts w:eastAsia="Times New Roman"/>
          <w:color w:val="000000" w:themeColor="text1"/>
          <w:szCs w:val="22"/>
          <w:lang w:val="ru-RU"/>
        </w:rPr>
        <w:t xml:space="preserve"> и индивидуальные предприниматели</w:t>
      </w:r>
      <w:r w:rsidRPr="00542564">
        <w:rPr>
          <w:rFonts w:eastAsia="Times New Roman"/>
          <w:color w:val="000000" w:themeColor="text1"/>
          <w:szCs w:val="22"/>
          <w:lang w:val="ru-RU"/>
        </w:rPr>
        <w:t>,</w:t>
      </w:r>
      <w:r>
        <w:rPr>
          <w:rFonts w:eastAsia="Times New Roman"/>
          <w:color w:val="000000" w:themeColor="text1"/>
          <w:szCs w:val="22"/>
          <w:lang w:val="ru-RU"/>
        </w:rPr>
        <w:t xml:space="preserve">  2 - предприятия промышленности, 1 – сельскохозяйственные потребительские кооперативы  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о</w:t>
      </w:r>
      <w:r>
        <w:rPr>
          <w:rFonts w:eastAsia="Times New Roman"/>
          <w:color w:val="000000" w:themeColor="text1"/>
          <w:szCs w:val="22"/>
          <w:lang w:val="ru-RU"/>
        </w:rPr>
        <w:t>бщая сумма полученных субсидий за 2024 год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составила </w:t>
      </w:r>
      <w:r>
        <w:rPr>
          <w:rFonts w:eastAsia="Times New Roman"/>
          <w:color w:val="000000" w:themeColor="text1"/>
          <w:szCs w:val="22"/>
          <w:lang w:val="ru-RU"/>
        </w:rPr>
        <w:t>–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</w:t>
      </w:r>
      <w:r>
        <w:rPr>
          <w:rFonts w:eastAsia="Times New Roman"/>
          <w:color w:val="000000" w:themeColor="text1"/>
          <w:szCs w:val="22"/>
          <w:lang w:val="ru-RU"/>
        </w:rPr>
        <w:t>131676,81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 тыс. рублей, из них: тыс. рублей – </w:t>
      </w:r>
      <w:r>
        <w:rPr>
          <w:rFonts w:eastAsia="Times New Roman"/>
          <w:color w:val="000000" w:themeColor="text1"/>
          <w:szCs w:val="22"/>
          <w:lang w:val="ru-RU"/>
        </w:rPr>
        <w:t xml:space="preserve">4915, 18 </w:t>
      </w:r>
      <w:r w:rsidRPr="00542564">
        <w:rPr>
          <w:rFonts w:eastAsia="Times New Roman"/>
          <w:color w:val="000000" w:themeColor="text1"/>
          <w:szCs w:val="22"/>
          <w:lang w:val="ru-RU"/>
        </w:rPr>
        <w:t xml:space="preserve">тыс. руб. сельскохозяйственные организации, </w:t>
      </w:r>
      <w:r>
        <w:rPr>
          <w:rFonts w:eastAsia="Times New Roman"/>
          <w:color w:val="000000" w:themeColor="text1"/>
          <w:szCs w:val="22"/>
          <w:lang w:val="ru-RU"/>
        </w:rPr>
        <w:t xml:space="preserve">18042,02 </w:t>
      </w:r>
      <w:r w:rsidRPr="00542564">
        <w:rPr>
          <w:rFonts w:eastAsia="Times New Roman"/>
          <w:color w:val="000000" w:themeColor="text1"/>
          <w:szCs w:val="22"/>
          <w:lang w:val="ru-RU"/>
        </w:rPr>
        <w:t>тыс. руб. – крестьянские фермерские хозяйства</w:t>
      </w:r>
      <w:r>
        <w:rPr>
          <w:rFonts w:eastAsia="Times New Roman"/>
          <w:color w:val="000000" w:themeColor="text1"/>
          <w:szCs w:val="22"/>
          <w:lang w:val="ru-RU"/>
        </w:rPr>
        <w:t xml:space="preserve"> и индивидуальные предприниматели,  106896,57 тыс. руб. – предприятия промышленности, 1823,04 тыс. руб. – сельскохозяйственные потребительские кооперативы. </w:t>
      </w:r>
    </w:p>
    <w:p w14:paraId="660B4792" w14:textId="77777777" w:rsidR="005342FC" w:rsidRPr="00253030" w:rsidRDefault="005342FC" w:rsidP="005342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Arial"/>
          <w:b/>
          <w:bCs/>
          <w:color w:val="FF0000"/>
        </w:rPr>
      </w:pPr>
    </w:p>
    <w:p w14:paraId="7A3A1740" w14:textId="779E7762" w:rsidR="005342FC" w:rsidRPr="000D5B46" w:rsidRDefault="005342FC" w:rsidP="005342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0D5B46">
        <w:rPr>
          <w:rStyle w:val="normaltextrun"/>
          <w:rFonts w:eastAsia="Arial"/>
          <w:b/>
          <w:bCs/>
        </w:rPr>
        <w:t>Раздел </w:t>
      </w:r>
      <w:r w:rsidRPr="000D5B46">
        <w:rPr>
          <w:rStyle w:val="normaltextrun"/>
          <w:rFonts w:eastAsia="Arial"/>
          <w:b/>
          <w:bCs/>
          <w:lang w:val="en-US"/>
        </w:rPr>
        <w:t>II</w:t>
      </w:r>
      <w:r w:rsidRPr="000D5B46">
        <w:rPr>
          <w:rStyle w:val="normaltextrun"/>
          <w:rFonts w:eastAsia="Arial"/>
          <w:b/>
          <w:bCs/>
        </w:rPr>
        <w:t>. Инвестиционная привлекательность</w:t>
      </w:r>
      <w:r w:rsidRPr="000D5B46">
        <w:rPr>
          <w:rStyle w:val="eop"/>
          <w:rFonts w:eastAsia="Arial"/>
        </w:rPr>
        <w:t> </w:t>
      </w:r>
    </w:p>
    <w:p w14:paraId="219AFCF2" w14:textId="429A513C" w:rsidR="005342FC" w:rsidRPr="000D5B46" w:rsidRDefault="00ED1FB8" w:rsidP="005342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eastAsia="Arial"/>
          <w:b/>
          <w:bCs/>
        </w:rPr>
        <w:t>2</w:t>
      </w:r>
      <w:r w:rsidR="005342FC" w:rsidRPr="000D5B46">
        <w:rPr>
          <w:rStyle w:val="normaltextrun"/>
          <w:rFonts w:eastAsia="Arial"/>
          <w:b/>
          <w:bCs/>
        </w:rPr>
        <w:t>.1. Инвестиции в основной капитал</w:t>
      </w:r>
      <w:r w:rsidR="005342FC" w:rsidRPr="000D5B46">
        <w:rPr>
          <w:rStyle w:val="eop"/>
          <w:rFonts w:eastAsia="Arial"/>
        </w:rPr>
        <w:t> </w:t>
      </w:r>
    </w:p>
    <w:p w14:paraId="51E68BC8" w14:textId="77777777" w:rsidR="005342FC" w:rsidRPr="000D5B46" w:rsidRDefault="005342FC" w:rsidP="005342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Arial"/>
        </w:rPr>
      </w:pPr>
    </w:p>
    <w:p w14:paraId="7D302B13" w14:textId="77777777" w:rsidR="006A3850" w:rsidRDefault="000D5B46" w:rsidP="000D5B46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eastAsia="Times New Roman" w:hAnsi="Times New Roman"/>
          <w:sz w:val="24"/>
          <w:szCs w:val="24"/>
        </w:rPr>
        <w:t xml:space="preserve">В МО «Майминский район» объем инвестиций в основной капитал по организациям, не относящимся к субъектам малого предпринимательства </w:t>
      </w:r>
      <w:r w:rsidRPr="000D5B46">
        <w:rPr>
          <w:rFonts w:ascii="Times New Roman" w:eastAsia="Times New Roman" w:hAnsi="Times New Roman"/>
          <w:color w:val="000000" w:themeColor="text1"/>
          <w:sz w:val="24"/>
          <w:szCs w:val="24"/>
        </w:rPr>
        <w:t>(крупные и средние организации) на 01.01.2025 г. составил 31 354,693 млн. руб. (ИФО 76,3% к 01.01.2024 г. в сопоставимых ценах), т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емп роста к 2023 г. – 91,7 %</w:t>
      </w: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43C14D4" w14:textId="1D987794" w:rsidR="000D5B46" w:rsidRPr="000D5B46" w:rsidRDefault="000D5B46" w:rsidP="000D5B46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Показатель частных инвестиций также показал отрицательную динамику, снизившись до 29 960 535,0 тыс. руб. 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(темп роста к 2023 г. – 90,1 %)</w:t>
      </w:r>
      <w:r w:rsidRPr="000D5B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F7EF98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Объем инвестиций в основной капитал (за 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исключением бюджетных средств) на душу населения в 2024 году составил 967,592 тыс. руб. (за 2023 г. – 1 079,289 тыс. руб.), темп роста – 89,6 %.</w:t>
      </w:r>
    </w:p>
    <w:p w14:paraId="75AF673E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Главной причиной снижения инвестиционных показателей является завершение строительства объектов туристской инфраструктуры ВК «Манжерок», в том числе гостиничного комплекса, парка семейных развлечений, вспомогательных и инфраструктурных объектов технической зоны;</w:t>
      </w:r>
    </w:p>
    <w:p w14:paraId="6518AB3C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Показатель объема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бюджетных инвестиций показал значительный рост, достиг</w:t>
      </w: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нув 1 394,158 тыс. руб. 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(темп роста к 2023 г.</w:t>
      </w: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5B4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– 150,0 %)</w:t>
      </w: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E6E046B" w14:textId="77777777" w:rsidR="000D5B46" w:rsidRPr="000D5B46" w:rsidRDefault="000D5B46" w:rsidP="000D5B46">
      <w:pPr>
        <w:pStyle w:val="paragraph"/>
        <w:spacing w:before="0" w:beforeAutospacing="0" w:after="0" w:afterAutospacing="0"/>
        <w:ind w:firstLine="703"/>
        <w:jc w:val="both"/>
        <w:rPr>
          <w:rStyle w:val="normaltextrun"/>
          <w:rFonts w:eastAsia="Arial"/>
          <w:b/>
          <w:i/>
        </w:rPr>
      </w:pPr>
      <w:r w:rsidRPr="000D5B46">
        <w:rPr>
          <w:rStyle w:val="normaltextrun"/>
          <w:rFonts w:eastAsia="Arial"/>
          <w:b/>
          <w:i/>
          <w:color w:val="000000" w:themeColor="text1"/>
        </w:rPr>
        <w:t>Причинами</w:t>
      </w:r>
      <w:r w:rsidRPr="000D5B46">
        <w:rPr>
          <w:rStyle w:val="normaltextrun"/>
          <w:rFonts w:eastAsia="Arial"/>
          <w:b/>
          <w:i/>
          <w:iCs/>
          <w:color w:val="000000" w:themeColor="text1"/>
        </w:rPr>
        <w:t xml:space="preserve"> существенного увеличения </w:t>
      </w:r>
      <w:r w:rsidRPr="000D5B46">
        <w:rPr>
          <w:rStyle w:val="normaltextrun"/>
          <w:rFonts w:eastAsia="Arial"/>
          <w:b/>
          <w:i/>
          <w:color w:val="000000" w:themeColor="text1"/>
        </w:rPr>
        <w:t>бюджетных инвестиций являются:</w:t>
      </w:r>
    </w:p>
    <w:p w14:paraId="5DAC8517" w14:textId="77777777" w:rsidR="000D5B46" w:rsidRPr="000D5B46" w:rsidRDefault="000D5B46" w:rsidP="000D5B46">
      <w:pPr>
        <w:pStyle w:val="paragraph"/>
        <w:spacing w:before="0" w:beforeAutospacing="0" w:after="0" w:afterAutospacing="0"/>
        <w:ind w:firstLine="703"/>
        <w:jc w:val="both"/>
        <w:rPr>
          <w:rStyle w:val="normaltextrun"/>
          <w:rFonts w:eastAsia="Arial"/>
          <w:color w:val="000000" w:themeColor="text1"/>
        </w:rPr>
      </w:pPr>
      <w:r w:rsidRPr="000D5B46">
        <w:rPr>
          <w:rStyle w:val="normaltextrun"/>
          <w:rFonts w:eastAsia="Arial"/>
          <w:color w:val="000000" w:themeColor="text1"/>
          <w:u w:val="single"/>
        </w:rPr>
        <w:t xml:space="preserve">Транспортировка и хранение: </w:t>
      </w:r>
      <w:r w:rsidRPr="000D5B46">
        <w:rPr>
          <w:rStyle w:val="normaltextrun"/>
          <w:rFonts w:eastAsia="Arial"/>
          <w:color w:val="000000" w:themeColor="text1"/>
        </w:rPr>
        <w:t xml:space="preserve">01.01.2025 г. – 1 148,764 млн. руб., на 01.01.2024 г. – 444,762 млн. руб., ИФО – 270,7 %. Увеличение данного показателя связано продолжением строительства </w:t>
      </w:r>
      <w:r w:rsidRPr="000D5B46">
        <w:rPr>
          <w:color w:val="000000" w:themeColor="text1"/>
        </w:rPr>
        <w:t>мостового перехода через реку Катунь у с. Платово, автомобильной дороги «Урлу-Аспак-Каракол» и р</w:t>
      </w:r>
      <w:r w:rsidRPr="000D5B46">
        <w:rPr>
          <w:rStyle w:val="normaltextrun"/>
          <w:rFonts w:eastAsia="Arial"/>
          <w:color w:val="000000" w:themeColor="text1"/>
        </w:rPr>
        <w:t>еконструкцией автомобильной дороги Кызыл-Озёк-Александровка-Урлу-Аспак.</w:t>
      </w:r>
    </w:p>
    <w:p w14:paraId="3E7AA5E3" w14:textId="77777777" w:rsidR="000D5B46" w:rsidRPr="000D5B46" w:rsidRDefault="000D5B46" w:rsidP="000D5B46">
      <w:pPr>
        <w:pStyle w:val="paragraph"/>
        <w:spacing w:before="0" w:beforeAutospacing="0" w:after="0" w:afterAutospacing="0"/>
        <w:ind w:firstLine="703"/>
        <w:jc w:val="both"/>
        <w:rPr>
          <w:rStyle w:val="normaltextrun"/>
          <w:rFonts w:eastAsia="Arial"/>
          <w:color w:val="000000" w:themeColor="text1"/>
        </w:rPr>
      </w:pPr>
      <w:r w:rsidRPr="000D5B46">
        <w:rPr>
          <w:rStyle w:val="normaltextrun"/>
          <w:rFonts w:eastAsia="Arial"/>
          <w:color w:val="000000" w:themeColor="text1"/>
          <w:u w:val="single"/>
        </w:rPr>
        <w:lastRenderedPageBreak/>
        <w:t xml:space="preserve">Государственное управление и обеспечение военной безопасности; социальное обеспечение: </w:t>
      </w:r>
      <w:r w:rsidRPr="000D5B46">
        <w:rPr>
          <w:rStyle w:val="normaltextrun"/>
          <w:rFonts w:eastAsia="Arial"/>
          <w:color w:val="000000" w:themeColor="text1"/>
        </w:rPr>
        <w:t xml:space="preserve">01.01.2025 г. – 178,933 млн. руб., на 01.01.2024 г. – 77,023 млн. руб., ИФО – 192,9 %. Увеличение данного показателя связано с приобретением транспортных средств и оборудования специального назначения для Управления </w:t>
      </w:r>
      <w:proofErr w:type="spellStart"/>
      <w:r w:rsidRPr="000D5B46">
        <w:rPr>
          <w:rStyle w:val="normaltextrun"/>
          <w:rFonts w:eastAsia="Arial"/>
          <w:color w:val="000000" w:themeColor="text1"/>
        </w:rPr>
        <w:t>Росгвардии</w:t>
      </w:r>
      <w:proofErr w:type="spellEnd"/>
      <w:r w:rsidRPr="000D5B46">
        <w:rPr>
          <w:rStyle w:val="normaltextrun"/>
          <w:rFonts w:eastAsia="Arial"/>
          <w:color w:val="000000" w:themeColor="text1"/>
        </w:rPr>
        <w:t xml:space="preserve"> по Республике Алтай.</w:t>
      </w:r>
    </w:p>
    <w:p w14:paraId="023AC9D7" w14:textId="77777777" w:rsidR="000D5B46" w:rsidRPr="000D5B46" w:rsidRDefault="000D5B46" w:rsidP="000D5B46">
      <w:pPr>
        <w:pStyle w:val="paragraph"/>
        <w:spacing w:before="0" w:beforeAutospacing="0" w:after="0" w:afterAutospacing="0"/>
        <w:ind w:firstLine="703"/>
        <w:jc w:val="both"/>
        <w:rPr>
          <w:rStyle w:val="normaltextrun"/>
          <w:rFonts w:eastAsia="Arial"/>
          <w:b/>
          <w:i/>
          <w:color w:val="000000" w:themeColor="text1"/>
        </w:rPr>
      </w:pPr>
      <w:r w:rsidRPr="000D5B46">
        <w:rPr>
          <w:rStyle w:val="normaltextrun"/>
          <w:rFonts w:eastAsia="Arial"/>
          <w:b/>
          <w:i/>
          <w:color w:val="000000" w:themeColor="text1"/>
        </w:rPr>
        <w:t>Причинами снижения</w:t>
      </w:r>
      <w:r w:rsidRPr="000D5B46">
        <w:rPr>
          <w:rStyle w:val="normaltextrun"/>
          <w:rFonts w:eastAsia="Arial"/>
          <w:b/>
          <w:i/>
          <w:iCs/>
          <w:color w:val="000000" w:themeColor="text1"/>
        </w:rPr>
        <w:t> </w:t>
      </w:r>
      <w:r w:rsidRPr="000D5B46">
        <w:rPr>
          <w:rStyle w:val="normaltextrun"/>
          <w:rFonts w:eastAsia="Arial"/>
          <w:b/>
          <w:i/>
          <w:color w:val="000000" w:themeColor="text1"/>
        </w:rPr>
        <w:t>внебюджетных инвестиций также являются:</w:t>
      </w:r>
    </w:p>
    <w:p w14:paraId="245DDE73" w14:textId="77777777" w:rsidR="000D5B46" w:rsidRPr="000D5B46" w:rsidRDefault="000D5B46" w:rsidP="000D5B46">
      <w:pPr>
        <w:pStyle w:val="paragraph"/>
        <w:spacing w:before="0" w:beforeAutospacing="0" w:after="0" w:afterAutospacing="0"/>
        <w:ind w:firstLine="703"/>
        <w:jc w:val="both"/>
        <w:rPr>
          <w:rStyle w:val="normaltextrun"/>
          <w:rFonts w:eastAsia="Arial"/>
          <w:color w:val="000000" w:themeColor="text1"/>
        </w:rPr>
      </w:pPr>
      <w:r w:rsidRPr="000D5B46">
        <w:rPr>
          <w:rStyle w:val="normaltextrun"/>
          <w:rFonts w:eastAsia="Arial"/>
          <w:color w:val="000000" w:themeColor="text1"/>
          <w:u w:val="single"/>
        </w:rPr>
        <w:t xml:space="preserve">Деятельность гостиниц и предприятий общественного питания: </w:t>
      </w:r>
      <w:r w:rsidRPr="000D5B46">
        <w:rPr>
          <w:rStyle w:val="normaltextrun"/>
          <w:rFonts w:eastAsia="Arial"/>
          <w:color w:val="000000" w:themeColor="text1"/>
        </w:rPr>
        <w:t>01.01.2025 г. – 569,782 млн. руб., на 01.01.2024 г. – 21 218,872 млн. руб., ИФО – 2,2 %. Снижение данного показателя связано с завершением реконструкции туристического комплекса «</w:t>
      </w:r>
      <w:proofErr w:type="spellStart"/>
      <w:r w:rsidRPr="000D5B46">
        <w:rPr>
          <w:rStyle w:val="normaltextrun"/>
          <w:rFonts w:eastAsia="Arial"/>
          <w:color w:val="000000" w:themeColor="text1"/>
        </w:rPr>
        <w:t>Лесотель</w:t>
      </w:r>
      <w:proofErr w:type="spellEnd"/>
      <w:r w:rsidRPr="000D5B46">
        <w:rPr>
          <w:rStyle w:val="normaltextrun"/>
          <w:rFonts w:eastAsia="Arial"/>
          <w:color w:val="000000" w:themeColor="text1"/>
        </w:rPr>
        <w:t xml:space="preserve">» </w:t>
      </w:r>
    </w:p>
    <w:p w14:paraId="402BB51A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sz w:val="24"/>
          <w:szCs w:val="24"/>
        </w:rPr>
      </w:pPr>
      <w:r w:rsidRPr="000D5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2025 г. за счет </w:t>
      </w:r>
      <w:r w:rsidRPr="000D5B46">
        <w:rPr>
          <w:rFonts w:ascii="Times New Roman" w:hAnsi="Times New Roman"/>
          <w:b/>
          <w:i/>
          <w:color w:val="000000" w:themeColor="text1"/>
          <w:sz w:val="24"/>
          <w:szCs w:val="24"/>
        </w:rPr>
        <w:t>бюджетных средств</w:t>
      </w:r>
      <w:r w:rsidRPr="000D5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планируется: </w:t>
      </w:r>
    </w:p>
    <w:p w14:paraId="67CF7053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продолжение строительства автомобильной дороги «Урлу-Аспак-Каракол» км. 5+300 - км. 15+600 (проектная мощность - 10,3 км.);</w:t>
      </w:r>
    </w:p>
    <w:p w14:paraId="1C14FDBE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продолжение строительства мостового перехода через реку Катунь у с. Платово на автомобильной дороге Подъезд к с. Платово;</w:t>
      </w:r>
    </w:p>
    <w:p w14:paraId="6C57107A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благоустройство смотровой площадки «Чертов палец» (I этап);</w:t>
      </w:r>
    </w:p>
    <w:p w14:paraId="632009D6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-завершение реконструкции водопроводной насосной станции второго подъема (Катунский водозабор) для технологического присоединения г. Горно-Алтайск;</w:t>
      </w:r>
    </w:p>
    <w:p w14:paraId="5F2637C6" w14:textId="77777777" w:rsidR="000D5B46" w:rsidRPr="000D5B46" w:rsidRDefault="000D5B46" w:rsidP="000D5B46">
      <w:pPr>
        <w:spacing w:after="0" w:line="240" w:lineRule="auto"/>
        <w:ind w:firstLine="7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строительство газораспределительных сетей в с. Озерное, микрорайон «Озерный».</w:t>
      </w:r>
    </w:p>
    <w:p w14:paraId="58368962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счет </w:t>
      </w:r>
      <w:r w:rsidRPr="000D5B46">
        <w:rPr>
          <w:rFonts w:ascii="Times New Roman" w:hAnsi="Times New Roman"/>
          <w:b/>
          <w:i/>
          <w:color w:val="000000" w:themeColor="text1"/>
          <w:sz w:val="24"/>
          <w:szCs w:val="24"/>
        </w:rPr>
        <w:t>внебюджетных</w:t>
      </w:r>
      <w:r w:rsidRPr="000D5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инвестиций планируется:</w:t>
      </w:r>
    </w:p>
    <w:p w14:paraId="3F41685E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 xml:space="preserve">-  реализация концепции благоустройства ВК «Манжерок», включающая строительство альтернативного въезда на территорию, обустройство береговой зоны, устройство парковок, дорожек, тротуаров, проездов, ограждений, освещения, </w:t>
      </w:r>
      <w:proofErr w:type="spellStart"/>
      <w:r w:rsidRPr="000D5B46">
        <w:rPr>
          <w:rFonts w:ascii="Times New Roman" w:hAnsi="Times New Roman"/>
          <w:color w:val="000000" w:themeColor="text1"/>
          <w:sz w:val="24"/>
          <w:szCs w:val="24"/>
        </w:rPr>
        <w:t>МАФов</w:t>
      </w:r>
      <w:proofErr w:type="spellEnd"/>
      <w:r w:rsidRPr="000D5B46">
        <w:rPr>
          <w:rFonts w:ascii="Times New Roman" w:hAnsi="Times New Roman"/>
          <w:color w:val="000000" w:themeColor="text1"/>
          <w:sz w:val="24"/>
          <w:szCs w:val="24"/>
        </w:rPr>
        <w:t>, озеленение;</w:t>
      </w:r>
    </w:p>
    <w:p w14:paraId="4B4DA9FA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строительство павильона прилёта, реконструкция существующего аэровокзала и благоустройство привокзальной площади АО «Аэропорт Горно-Алтайск»;</w:t>
      </w:r>
    </w:p>
    <w:p w14:paraId="7D7EAEC3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строительство и реконструкция объектов электросетевого хозяйства ПАО «Россети Сибирь»;</w:t>
      </w:r>
    </w:p>
    <w:p w14:paraId="000371F8" w14:textId="77777777" w:rsidR="000D5B46" w:rsidRPr="000D5B46" w:rsidRDefault="000D5B46" w:rsidP="000D5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5B46">
        <w:rPr>
          <w:rFonts w:ascii="Times New Roman" w:hAnsi="Times New Roman"/>
          <w:color w:val="000000" w:themeColor="text1"/>
          <w:sz w:val="24"/>
          <w:szCs w:val="24"/>
        </w:rPr>
        <w:t>- приобретение транспортных средств, оборудования, производственного и хозяйственного инвентаря ООО ТД «МЗЖБИ».</w:t>
      </w:r>
    </w:p>
    <w:p w14:paraId="70F24514" w14:textId="77777777" w:rsidR="009B6C8D" w:rsidRPr="00253030" w:rsidRDefault="009B6C8D" w:rsidP="005342FC">
      <w:pPr>
        <w:spacing w:after="0" w:line="283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AB91C30" w14:textId="77777777" w:rsidR="00C83A1A" w:rsidRPr="00253030" w:rsidRDefault="0000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5"/>
        <w:jc w:val="both"/>
        <w:rPr>
          <w:color w:val="FF0000"/>
        </w:rPr>
      </w:pPr>
      <w:r w:rsidRPr="00253030">
        <w:rPr>
          <w:rFonts w:ascii="Times New Roman" w:eastAsia="Times New Roman" w:hAnsi="Times New Roman"/>
          <w:color w:val="FF0000"/>
          <w:sz w:val="24"/>
        </w:rPr>
        <w:t> </w:t>
      </w:r>
    </w:p>
    <w:p w14:paraId="4A7B24FE" w14:textId="77777777" w:rsidR="00C83A1A" w:rsidRPr="00427D09" w:rsidRDefault="0000369C">
      <w:pPr>
        <w:spacing w:after="0" w:line="240" w:lineRule="auto"/>
        <w:ind w:firstLine="709"/>
        <w:jc w:val="both"/>
      </w:pPr>
      <w:r w:rsidRPr="00427D09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427D09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427D09">
        <w:rPr>
          <w:rFonts w:ascii="Times New Roman" w:hAnsi="Times New Roman"/>
          <w:b/>
          <w:bCs/>
          <w:sz w:val="24"/>
          <w:szCs w:val="24"/>
        </w:rPr>
        <w:t>. Уровень и качество жизни</w:t>
      </w:r>
    </w:p>
    <w:p w14:paraId="71471005" w14:textId="77777777" w:rsidR="00C83A1A" w:rsidRPr="00427D09" w:rsidRDefault="000036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D09">
        <w:rPr>
          <w:rFonts w:ascii="Times New Roman" w:hAnsi="Times New Roman"/>
          <w:b/>
          <w:sz w:val="24"/>
          <w:szCs w:val="24"/>
        </w:rPr>
        <w:t>Безработица и неформальная занятость</w:t>
      </w:r>
    </w:p>
    <w:p w14:paraId="4C8D5696" w14:textId="7766D456" w:rsidR="00C83A1A" w:rsidRPr="00427D09" w:rsidRDefault="0000369C">
      <w:pPr>
        <w:widowControl w:val="0"/>
        <w:spacing w:after="0" w:line="240" w:lineRule="auto"/>
        <w:ind w:firstLine="709"/>
        <w:jc w:val="both"/>
      </w:pPr>
      <w:r w:rsidRPr="00427D09">
        <w:rPr>
          <w:rFonts w:ascii="Times New Roman" w:eastAsia="Times New Roman" w:hAnsi="Times New Roman"/>
          <w:b/>
          <w:sz w:val="24"/>
          <w:szCs w:val="24"/>
          <w:lang w:eastAsia="ru-RU"/>
        </w:rPr>
        <w:t>3.1.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регистрируемой безработицы по данным КУ РА «Центр занятости населения по Республике Алтай» по Майминскому району», на 01.0</w:t>
      </w:r>
      <w:r w:rsidR="000D5B46" w:rsidRPr="00427D0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D5B46" w:rsidRPr="00427D0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> г. составил 0,</w:t>
      </w:r>
      <w:r w:rsidR="00427D09" w:rsidRPr="00427D0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427D09" w:rsidRPr="00427D09">
        <w:rPr>
          <w:rFonts w:ascii="Times New Roman" w:eastAsia="Times New Roman" w:hAnsi="Times New Roman"/>
          <w:sz w:val="24"/>
          <w:szCs w:val="24"/>
          <w:lang w:eastAsia="ru-RU"/>
        </w:rPr>
        <w:t>, на регистрационном учете стоит 37</w:t>
      </w:r>
      <w:r w:rsidR="001445EB" w:rsidRP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7D09">
        <w:rPr>
          <w:rFonts w:ascii="Times New Roman" w:eastAsia="Times New Roman" w:hAnsi="Times New Roman"/>
          <w:i/>
          <w:sz w:val="24"/>
          <w:szCs w:val="24"/>
          <w:lang w:eastAsia="ru-RU"/>
        </w:rPr>
        <w:t>Снижение</w:t>
      </w:r>
      <w:r w:rsidRP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безработицы обусловлено увеличением экономической активности населения</w:t>
      </w:r>
      <w:r w:rsidR="00427D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159AD" w:rsidRPr="00427D09">
        <w:rPr>
          <w:rFonts w:ascii="Times New Roman" w:eastAsia="Times New Roman" w:hAnsi="Times New Roman"/>
          <w:sz w:val="24"/>
          <w:szCs w:val="24"/>
          <w:lang w:eastAsia="ru-RU"/>
        </w:rPr>
        <w:t>строительством ВК Манжерок.</w:t>
      </w:r>
    </w:p>
    <w:p w14:paraId="0E2D48B3" w14:textId="77777777" w:rsidR="00C83A1A" w:rsidRPr="00253030" w:rsidRDefault="00C83A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A4AA55C" w14:textId="77777777" w:rsidR="00C83A1A" w:rsidRPr="00427D09" w:rsidRDefault="0000369C">
      <w:pPr>
        <w:spacing w:after="0" w:line="240" w:lineRule="auto"/>
        <w:ind w:firstLine="709"/>
        <w:jc w:val="both"/>
      </w:pPr>
      <w:r w:rsidRPr="00427D09">
        <w:rPr>
          <w:rFonts w:ascii="Times New Roman" w:hAnsi="Times New Roman"/>
          <w:b/>
          <w:sz w:val="24"/>
          <w:szCs w:val="24"/>
        </w:rPr>
        <w:t>3.2. Жилищное строительство</w:t>
      </w:r>
    </w:p>
    <w:p w14:paraId="1CB6AC51" w14:textId="646E54A7" w:rsidR="00C83A1A" w:rsidRPr="007E1FE8" w:rsidRDefault="0000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bookmarkStart w:id="2" w:name="_Hlk118184525"/>
      <w:r w:rsidRPr="00427D09">
        <w:rPr>
          <w:rFonts w:ascii="Times New Roman" w:hAnsi="Times New Roman"/>
          <w:sz w:val="24"/>
          <w:szCs w:val="24"/>
        </w:rPr>
        <w:t>На 01.0</w:t>
      </w:r>
      <w:r w:rsidR="00427D09" w:rsidRPr="00427D09">
        <w:rPr>
          <w:rFonts w:ascii="Times New Roman" w:hAnsi="Times New Roman"/>
          <w:sz w:val="24"/>
          <w:szCs w:val="24"/>
        </w:rPr>
        <w:t>1</w:t>
      </w:r>
      <w:r w:rsidRPr="00427D09">
        <w:rPr>
          <w:rFonts w:ascii="Times New Roman" w:hAnsi="Times New Roman"/>
          <w:sz w:val="24"/>
          <w:szCs w:val="24"/>
        </w:rPr>
        <w:t>.202</w:t>
      </w:r>
      <w:r w:rsidR="00427D09" w:rsidRPr="00427D09">
        <w:rPr>
          <w:rFonts w:ascii="Times New Roman" w:hAnsi="Times New Roman"/>
          <w:sz w:val="24"/>
          <w:szCs w:val="24"/>
        </w:rPr>
        <w:t>5</w:t>
      </w:r>
      <w:r w:rsidRPr="00427D09">
        <w:rPr>
          <w:rFonts w:ascii="Times New Roman" w:hAnsi="Times New Roman"/>
          <w:sz w:val="24"/>
          <w:szCs w:val="24"/>
        </w:rPr>
        <w:t> г. введено общей площади жилых помещений</w:t>
      </w:r>
      <w:r w:rsidR="00A629F1" w:rsidRPr="00427D09">
        <w:rPr>
          <w:rFonts w:ascii="Times New Roman" w:hAnsi="Times New Roman"/>
          <w:sz w:val="24"/>
          <w:szCs w:val="24"/>
        </w:rPr>
        <w:t xml:space="preserve"> </w:t>
      </w:r>
      <w:r w:rsidR="00427D09" w:rsidRPr="00427D09">
        <w:rPr>
          <w:rFonts w:ascii="Times New Roman" w:hAnsi="Times New Roman"/>
          <w:sz w:val="24"/>
          <w:szCs w:val="24"/>
        </w:rPr>
        <w:t>75080</w:t>
      </w:r>
      <w:r w:rsidRPr="00427D09">
        <w:rPr>
          <w:rFonts w:ascii="Times New Roman" w:hAnsi="Times New Roman"/>
          <w:sz w:val="24"/>
          <w:szCs w:val="24"/>
        </w:rPr>
        <w:t xml:space="preserve"> кв. м (</w:t>
      </w:r>
      <w:r w:rsidR="00427D09" w:rsidRPr="00427D09">
        <w:rPr>
          <w:rFonts w:ascii="Times New Roman" w:hAnsi="Times New Roman"/>
          <w:sz w:val="24"/>
          <w:szCs w:val="24"/>
        </w:rPr>
        <w:t>688</w:t>
      </w:r>
      <w:r w:rsidRPr="00427D09">
        <w:rPr>
          <w:rFonts w:ascii="Times New Roman" w:hAnsi="Times New Roman"/>
          <w:sz w:val="24"/>
          <w:szCs w:val="24"/>
        </w:rPr>
        <w:t xml:space="preserve"> здани</w:t>
      </w:r>
      <w:r w:rsidR="00427D09" w:rsidRPr="00427D09">
        <w:rPr>
          <w:rFonts w:ascii="Times New Roman" w:hAnsi="Times New Roman"/>
          <w:sz w:val="24"/>
          <w:szCs w:val="24"/>
        </w:rPr>
        <w:t>й</w:t>
      </w:r>
      <w:r w:rsidRPr="00427D09">
        <w:rPr>
          <w:rFonts w:ascii="Times New Roman" w:hAnsi="Times New Roman"/>
          <w:sz w:val="24"/>
          <w:szCs w:val="24"/>
        </w:rPr>
        <w:t xml:space="preserve">), в том числе индивидуальное жилищное строительство </w:t>
      </w:r>
      <w:r w:rsidR="00427D09" w:rsidRPr="00427D09">
        <w:rPr>
          <w:rFonts w:ascii="Times New Roman" w:hAnsi="Times New Roman"/>
          <w:sz w:val="24"/>
          <w:szCs w:val="24"/>
        </w:rPr>
        <w:t>68324</w:t>
      </w:r>
      <w:r w:rsidRPr="00427D09">
        <w:rPr>
          <w:rFonts w:ascii="Times New Roman" w:hAnsi="Times New Roman"/>
          <w:sz w:val="24"/>
          <w:szCs w:val="24"/>
        </w:rPr>
        <w:t xml:space="preserve"> кв. м (</w:t>
      </w:r>
      <w:r w:rsidR="00427D09" w:rsidRPr="00427D09">
        <w:rPr>
          <w:rFonts w:ascii="Times New Roman" w:hAnsi="Times New Roman"/>
          <w:sz w:val="24"/>
          <w:szCs w:val="24"/>
        </w:rPr>
        <w:t>684</w:t>
      </w:r>
      <w:r w:rsidRPr="00427D09">
        <w:rPr>
          <w:rFonts w:ascii="Times New Roman" w:hAnsi="Times New Roman"/>
          <w:sz w:val="24"/>
          <w:szCs w:val="24"/>
        </w:rPr>
        <w:t xml:space="preserve"> здани</w:t>
      </w:r>
      <w:r w:rsidR="001445EB" w:rsidRPr="00427D09">
        <w:rPr>
          <w:rFonts w:ascii="Times New Roman" w:hAnsi="Times New Roman"/>
          <w:sz w:val="24"/>
          <w:szCs w:val="24"/>
        </w:rPr>
        <w:t>й</w:t>
      </w:r>
      <w:r w:rsidRPr="00427D09">
        <w:rPr>
          <w:rFonts w:ascii="Times New Roman" w:hAnsi="Times New Roman"/>
          <w:sz w:val="24"/>
          <w:szCs w:val="24"/>
        </w:rPr>
        <w:t xml:space="preserve">). </w:t>
      </w:r>
      <w:r w:rsidRPr="00427D09">
        <w:rPr>
          <w:rFonts w:ascii="Times New Roman" w:eastAsia="Times New Roman" w:hAnsi="Times New Roman"/>
          <w:sz w:val="24"/>
        </w:rPr>
        <w:t>Юридическими лицами в 202</w:t>
      </w:r>
      <w:r w:rsidR="001445EB" w:rsidRPr="00427D09">
        <w:rPr>
          <w:rFonts w:ascii="Times New Roman" w:eastAsia="Times New Roman" w:hAnsi="Times New Roman"/>
          <w:sz w:val="24"/>
        </w:rPr>
        <w:t>4</w:t>
      </w:r>
      <w:r w:rsidRPr="00427D09">
        <w:rPr>
          <w:rFonts w:ascii="Times New Roman" w:eastAsia="Times New Roman" w:hAnsi="Times New Roman"/>
          <w:sz w:val="24"/>
        </w:rPr>
        <w:t xml:space="preserve"> г. </w:t>
      </w:r>
      <w:r w:rsidR="00A629F1" w:rsidRPr="00427D09">
        <w:rPr>
          <w:rFonts w:ascii="Times New Roman" w:eastAsia="Times New Roman" w:hAnsi="Times New Roman"/>
          <w:sz w:val="24"/>
        </w:rPr>
        <w:t xml:space="preserve">введено общей площади жилых помещений </w:t>
      </w:r>
      <w:r w:rsidR="00427D09" w:rsidRPr="00427D09">
        <w:rPr>
          <w:rFonts w:ascii="Times New Roman" w:eastAsia="Times New Roman" w:hAnsi="Times New Roman"/>
          <w:sz w:val="24"/>
        </w:rPr>
        <w:t>6756</w:t>
      </w:r>
      <w:r w:rsidR="00A629F1" w:rsidRPr="00427D09">
        <w:rPr>
          <w:rFonts w:ascii="Times New Roman" w:eastAsia="Times New Roman" w:hAnsi="Times New Roman"/>
          <w:sz w:val="24"/>
        </w:rPr>
        <w:t xml:space="preserve"> кв.м. (</w:t>
      </w:r>
      <w:r w:rsidR="007E1FE8" w:rsidRPr="007E1FE8">
        <w:rPr>
          <w:rFonts w:ascii="Times New Roman" w:eastAsia="Times New Roman" w:hAnsi="Times New Roman"/>
          <w:sz w:val="24"/>
        </w:rPr>
        <w:t>в с. Майма, ул. Ленина д. 60 А, с. Кызыл-Озек ул. Ипподромная д. 35</w:t>
      </w:r>
      <w:r w:rsidR="007E1FE8">
        <w:rPr>
          <w:rFonts w:ascii="Times New Roman" w:eastAsia="Times New Roman" w:hAnsi="Times New Roman"/>
          <w:sz w:val="24"/>
        </w:rPr>
        <w:t xml:space="preserve">, корпус 1, </w:t>
      </w:r>
      <w:r w:rsidR="007E1FE8" w:rsidRPr="007E1FE8">
        <w:rPr>
          <w:rFonts w:ascii="Times New Roman" w:eastAsia="Times New Roman" w:hAnsi="Times New Roman"/>
          <w:sz w:val="24"/>
        </w:rPr>
        <w:t>с. Майма ул. Полевая д. 1, с. Кызыл-Озек ул. Полевая д. 9.</w:t>
      </w:r>
      <w:r w:rsidR="00A629F1" w:rsidRPr="00427D09">
        <w:rPr>
          <w:rFonts w:ascii="Times New Roman" w:eastAsia="Times New Roman" w:hAnsi="Times New Roman"/>
          <w:sz w:val="24"/>
        </w:rPr>
        <w:t>).</w:t>
      </w:r>
      <w:r w:rsidRPr="007E1FE8">
        <w:rPr>
          <w:rFonts w:ascii="Times New Roman" w:eastAsia="Times New Roman" w:hAnsi="Times New Roman"/>
          <w:sz w:val="24"/>
        </w:rPr>
        <w:t xml:space="preserve"> </w:t>
      </w:r>
    </w:p>
    <w:p w14:paraId="26FD5680" w14:textId="0CA6B533" w:rsidR="00C83A1A" w:rsidRPr="0039482A" w:rsidRDefault="0000369C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39482A">
        <w:rPr>
          <w:rFonts w:ascii="Times New Roman" w:hAnsi="Times New Roman"/>
          <w:color w:val="000000" w:themeColor="text1"/>
          <w:sz w:val="24"/>
          <w:szCs w:val="24"/>
        </w:rPr>
        <w:t xml:space="preserve">В сравнении с аналогичным периодом прошлого года наблюдается </w:t>
      </w:r>
      <w:r w:rsidRPr="0039482A">
        <w:rPr>
          <w:rFonts w:ascii="Times New Roman" w:hAnsi="Times New Roman"/>
          <w:i/>
          <w:color w:val="000000" w:themeColor="text1"/>
          <w:sz w:val="24"/>
          <w:szCs w:val="24"/>
        </w:rPr>
        <w:t>рост</w:t>
      </w:r>
      <w:r w:rsidRPr="0039482A">
        <w:rPr>
          <w:rFonts w:ascii="Times New Roman" w:hAnsi="Times New Roman"/>
          <w:color w:val="000000" w:themeColor="text1"/>
          <w:sz w:val="24"/>
          <w:szCs w:val="24"/>
        </w:rPr>
        <w:t xml:space="preserve"> объема ввода жилых помещений на </w:t>
      </w:r>
      <w:r w:rsidR="0039482A" w:rsidRPr="0039482A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3948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9482A" w:rsidRPr="0039482A">
        <w:rPr>
          <w:rFonts w:ascii="Times New Roman" w:hAnsi="Times New Roman"/>
          <w:color w:val="000000" w:themeColor="text1"/>
          <w:sz w:val="24"/>
          <w:szCs w:val="24"/>
        </w:rPr>
        <w:t>97</w:t>
      </w:r>
      <w:r w:rsidRPr="0039482A">
        <w:rPr>
          <w:rFonts w:ascii="Times New Roman" w:hAnsi="Times New Roman"/>
          <w:color w:val="000000" w:themeColor="text1"/>
          <w:sz w:val="24"/>
          <w:szCs w:val="24"/>
        </w:rPr>
        <w:t>%, в т.ч.:</w:t>
      </w:r>
    </w:p>
    <w:p w14:paraId="5FEC3361" w14:textId="77777777" w:rsidR="00C83A1A" w:rsidRPr="00253030" w:rsidRDefault="00C83A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5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612"/>
        <w:gridCol w:w="1985"/>
        <w:gridCol w:w="1984"/>
        <w:gridCol w:w="1568"/>
        <w:gridCol w:w="1440"/>
      </w:tblGrid>
      <w:tr w:rsidR="00253030" w:rsidRPr="00253030" w14:paraId="3EBDAFAA" w14:textId="77777777">
        <w:trPr>
          <w:trHeight w:val="641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0A00" w14:textId="77777777" w:rsidR="00C83A1A" w:rsidRPr="00253030" w:rsidRDefault="00C83A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5BD8" w14:textId="2366E1E4" w:rsidR="00C83A1A" w:rsidRPr="0039482A" w:rsidRDefault="0000369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01.0</w:t>
            </w:r>
            <w:r w:rsidR="0039482A"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39482A"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001" w14:textId="32C6C949" w:rsidR="00C83A1A" w:rsidRPr="0039482A" w:rsidRDefault="0000369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01.0</w:t>
            </w:r>
            <w:r w:rsidR="0039482A"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39482A"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E45F" w14:textId="77777777" w:rsidR="00C83A1A" w:rsidRPr="0039482A" w:rsidRDefault="000036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Отклонение, кв. м / 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D839" w14:textId="41FAC403" w:rsidR="00C83A1A" w:rsidRPr="0039482A" w:rsidRDefault="000036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Темп роста, %</w:t>
            </w:r>
          </w:p>
        </w:tc>
      </w:tr>
      <w:tr w:rsidR="00253030" w:rsidRPr="00253030" w14:paraId="4614F302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600" w14:textId="77777777" w:rsidR="001445EB" w:rsidRPr="0039482A" w:rsidRDefault="001445EB" w:rsidP="00144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Введено всего:</w:t>
            </w:r>
          </w:p>
          <w:p w14:paraId="066C4E4B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  <w:p w14:paraId="040440E2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зданий</w:t>
            </w:r>
          </w:p>
          <w:p w14:paraId="3239C2F8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63E0" w14:textId="77777777" w:rsidR="001445EB" w:rsidRPr="0055284D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  <w:p w14:paraId="5D185014" w14:textId="55CD483E" w:rsidR="001445EB" w:rsidRPr="0055284D" w:rsidRDefault="0039482A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65875</w:t>
            </w:r>
          </w:p>
          <w:p w14:paraId="08C508F4" w14:textId="4503B55D" w:rsidR="001445EB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520</w:t>
            </w:r>
          </w:p>
          <w:p w14:paraId="34DCA750" w14:textId="7E3616CF" w:rsidR="001445EB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643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456" w14:textId="77777777" w:rsidR="001445EB" w:rsidRPr="0055284D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5AEABC8" w14:textId="2F21C09E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75080</w:t>
            </w:r>
          </w:p>
          <w:p w14:paraId="0ABA9AA7" w14:textId="4364AAA2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688</w:t>
            </w:r>
          </w:p>
          <w:p w14:paraId="17B9EDBE" w14:textId="19B788A6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860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EDCA" w14:textId="77777777" w:rsidR="001445EB" w:rsidRPr="0055284D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</w:rPr>
            </w:pPr>
          </w:p>
          <w:p w14:paraId="6AFB167B" w14:textId="2DC12289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9205</w:t>
            </w:r>
          </w:p>
          <w:p w14:paraId="022282EB" w14:textId="790E6103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168</w:t>
            </w:r>
          </w:p>
          <w:p w14:paraId="357D820D" w14:textId="72C67E84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217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2224" w14:textId="77777777" w:rsidR="001445EB" w:rsidRPr="0055284D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722D6CB" w14:textId="4E74E0D5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114,0</w:t>
            </w:r>
          </w:p>
          <w:p w14:paraId="3E6CD67A" w14:textId="61191B7D" w:rsidR="000D18B7" w:rsidRPr="0055284D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32,3</w:t>
            </w:r>
          </w:p>
          <w:p w14:paraId="0F40DAC2" w14:textId="02F407E4" w:rsidR="000D18B7" w:rsidRPr="0055284D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1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33,7</w:t>
            </w:r>
          </w:p>
        </w:tc>
      </w:tr>
      <w:tr w:rsidR="00253030" w:rsidRPr="00253030" w14:paraId="74461D61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65D9" w14:textId="77777777" w:rsidR="001445EB" w:rsidRPr="0039482A" w:rsidRDefault="001445EB" w:rsidP="00144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т.ч.:</w:t>
            </w:r>
          </w:p>
          <w:p w14:paraId="2C3F12AB" w14:textId="77777777" w:rsidR="001445EB" w:rsidRPr="0039482A" w:rsidRDefault="001445EB" w:rsidP="00144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ИЖС:</w:t>
            </w:r>
          </w:p>
          <w:p w14:paraId="0ABC05FD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  <w:p w14:paraId="6A3E628C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74E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253030">
              <w:rPr>
                <w:rFonts w:ascii="Times New Roman" w:eastAsia="Times New Roman" w:hAnsi="Times New Roman"/>
                <w:color w:val="FF0000"/>
                <w:sz w:val="24"/>
              </w:rPr>
              <w:t> </w:t>
            </w:r>
          </w:p>
          <w:p w14:paraId="3CC60691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253030">
              <w:rPr>
                <w:rFonts w:ascii="Times New Roman" w:eastAsia="Times New Roman" w:hAnsi="Times New Roman"/>
                <w:color w:val="FF0000"/>
                <w:sz w:val="24"/>
              </w:rPr>
              <w:t> </w:t>
            </w:r>
          </w:p>
          <w:p w14:paraId="13F6AA3E" w14:textId="23CCBCC6" w:rsidR="001445EB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60178</w:t>
            </w:r>
          </w:p>
          <w:p w14:paraId="2A543618" w14:textId="752A4BF2" w:rsidR="001445EB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FF0000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51</w:t>
            </w:r>
            <w:r w:rsidR="001445EB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2C09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19E16385" w14:textId="77777777" w:rsidR="000D18B7" w:rsidRPr="00253030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3ADD1CA5" w14:textId="093AA4CC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68324</w:t>
            </w:r>
          </w:p>
          <w:p w14:paraId="08ED278A" w14:textId="65B2FD94" w:rsidR="000D18B7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684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4B2B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7EF2A6BB" w14:textId="77777777" w:rsidR="000D18B7" w:rsidRPr="00253030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251712A0" w14:textId="1BA5318B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8146</w:t>
            </w:r>
          </w:p>
          <w:p w14:paraId="61AE43F9" w14:textId="410A8726" w:rsidR="000D18B7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1F0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14B923D6" w14:textId="77777777" w:rsidR="000D18B7" w:rsidRPr="00253030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190FD5DE" w14:textId="655FDC28" w:rsidR="000D18B7" w:rsidRPr="0055284D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3,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</w:p>
          <w:p w14:paraId="6CAAECAA" w14:textId="61F4CF78" w:rsidR="000D18B7" w:rsidRPr="00253030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32</w:t>
            </w: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,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253030" w:rsidRPr="00253030" w14:paraId="31862E77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1A88" w14:textId="77777777" w:rsidR="001445EB" w:rsidRPr="0039482A" w:rsidRDefault="001445EB" w:rsidP="00144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введено юр. лицами:</w:t>
            </w:r>
          </w:p>
          <w:p w14:paraId="3D20BCD5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 м</w:t>
            </w:r>
          </w:p>
          <w:p w14:paraId="2BF900A9" w14:textId="77777777" w:rsidR="001445EB" w:rsidRPr="0039482A" w:rsidRDefault="001445EB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зданий</w:t>
            </w:r>
          </w:p>
          <w:p w14:paraId="0A9B1F9A" w14:textId="7282279D" w:rsidR="001445EB" w:rsidRPr="00253030" w:rsidRDefault="0039482A" w:rsidP="001445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445EB" w:rsidRPr="00394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A68E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253030">
              <w:rPr>
                <w:rFonts w:ascii="Times New Roman" w:eastAsia="Times New Roman" w:hAnsi="Times New Roman"/>
                <w:color w:val="FF0000"/>
                <w:sz w:val="24"/>
              </w:rPr>
              <w:t>  </w:t>
            </w:r>
          </w:p>
          <w:p w14:paraId="43FE84C8" w14:textId="44D12E0F" w:rsidR="001445EB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5697</w:t>
            </w:r>
          </w:p>
          <w:p w14:paraId="1638B56A" w14:textId="78EFBF5C" w:rsidR="001445EB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</w:p>
          <w:p w14:paraId="67612365" w14:textId="396B7B2B" w:rsidR="001445EB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FF0000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2DB3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4E81F781" w14:textId="690D604C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6756</w:t>
            </w:r>
          </w:p>
          <w:p w14:paraId="4207DEEB" w14:textId="0D5C7143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</w:p>
          <w:p w14:paraId="7C03BADB" w14:textId="051B7F6B" w:rsidR="000D18B7" w:rsidRPr="00253030" w:rsidRDefault="000D18B7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55284D"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76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FFF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1D64603B" w14:textId="7B4753D5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1059</w:t>
            </w:r>
          </w:p>
          <w:p w14:paraId="112C11F5" w14:textId="0694E4C2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  <w:p w14:paraId="2A9888A2" w14:textId="6FE83678" w:rsidR="000D18B7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477" w14:textId="77777777" w:rsidR="001445EB" w:rsidRPr="00253030" w:rsidRDefault="001445EB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  <w:p w14:paraId="5ED30A58" w14:textId="3C32CF2F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118,6</w:t>
            </w:r>
          </w:p>
          <w:p w14:paraId="54B0466F" w14:textId="181F402F" w:rsidR="000D18B7" w:rsidRPr="0055284D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</w:p>
          <w:p w14:paraId="4CA3587A" w14:textId="34980BFC" w:rsidR="000D18B7" w:rsidRPr="00253030" w:rsidRDefault="0055284D" w:rsidP="001445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55284D">
              <w:rPr>
                <w:rFonts w:ascii="Times New Roman" w:eastAsia="Times New Roman" w:hAnsi="Times New Roman"/>
                <w:color w:val="000000" w:themeColor="text1"/>
                <w:sz w:val="24"/>
              </w:rPr>
              <w:t>138,6</w:t>
            </w:r>
          </w:p>
        </w:tc>
      </w:tr>
    </w:tbl>
    <w:p w14:paraId="039647F7" w14:textId="77777777" w:rsidR="00A629F1" w:rsidRPr="00253030" w:rsidRDefault="00A629F1" w:rsidP="00ED1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B16586" w14:textId="4ED086C6" w:rsidR="00C83A1A" w:rsidRPr="0055284D" w:rsidRDefault="0000369C" w:rsidP="00ED17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В расчете на </w:t>
      </w:r>
      <w:r w:rsidR="00E129B3" w:rsidRPr="0055284D">
        <w:rPr>
          <w:rFonts w:ascii="Times New Roman" w:hAnsi="Times New Roman"/>
          <w:color w:val="000000" w:themeColor="text1"/>
          <w:sz w:val="24"/>
          <w:szCs w:val="24"/>
        </w:rPr>
        <w:t>1000 чел.</w:t>
      </w: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населения показатель составил 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2422</w:t>
      </w:r>
      <w:r w:rsidR="000D18B7" w:rsidRPr="0055284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кв.м., что выше аналогичного периода прошлого года на 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293,9</w:t>
      </w: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55284D">
        <w:rPr>
          <w:rFonts w:ascii="Times New Roman" w:hAnsi="Times New Roman"/>
          <w:color w:val="000000" w:themeColor="text1"/>
          <w:sz w:val="24"/>
          <w:szCs w:val="24"/>
        </w:rPr>
        <w:t>кв.м</w:t>
      </w:r>
      <w:proofErr w:type="gramEnd"/>
      <w:r w:rsidR="00E129B3"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(202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129B3"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г. – 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2129,05</w:t>
      </w:r>
      <w:r w:rsidR="00E129B3"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кв.м)</w:t>
      </w: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или 1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18B7" w:rsidRPr="0055284D">
        <w:rPr>
          <w:rFonts w:ascii="Times New Roman" w:hAnsi="Times New Roman"/>
          <w:color w:val="000000" w:themeColor="text1"/>
          <w:sz w:val="24"/>
          <w:szCs w:val="24"/>
        </w:rPr>
        <w:t>3,</w:t>
      </w:r>
      <w:r w:rsidR="0055284D" w:rsidRPr="0055284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5284D">
        <w:rPr>
          <w:rFonts w:ascii="Times New Roman" w:hAnsi="Times New Roman"/>
          <w:color w:val="000000" w:themeColor="text1"/>
          <w:sz w:val="24"/>
          <w:szCs w:val="24"/>
        </w:rPr>
        <w:t xml:space="preserve"> %.</w:t>
      </w:r>
    </w:p>
    <w:p w14:paraId="0BCFAD5B" w14:textId="29EBC871" w:rsidR="00C83A1A" w:rsidRPr="0055284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55284D">
        <w:rPr>
          <w:rFonts w:ascii="Times New Roman" w:eastAsia="Times New Roman" w:hAnsi="Times New Roman"/>
          <w:color w:val="000000" w:themeColor="text1"/>
          <w:sz w:val="24"/>
        </w:rPr>
        <w:t>На 01.0</w:t>
      </w:r>
      <w:r w:rsidR="0055284D" w:rsidRPr="0055284D">
        <w:rPr>
          <w:rFonts w:ascii="Times New Roman" w:eastAsia="Times New Roman" w:hAnsi="Times New Roman"/>
          <w:color w:val="000000" w:themeColor="text1"/>
          <w:sz w:val="24"/>
        </w:rPr>
        <w:t>1</w:t>
      </w:r>
      <w:r w:rsidRPr="0055284D">
        <w:rPr>
          <w:rFonts w:ascii="Times New Roman" w:eastAsia="Times New Roman" w:hAnsi="Times New Roman"/>
          <w:color w:val="000000" w:themeColor="text1"/>
          <w:sz w:val="24"/>
        </w:rPr>
        <w:t>.202</w:t>
      </w:r>
      <w:r w:rsidR="0055284D" w:rsidRPr="0055284D">
        <w:rPr>
          <w:rFonts w:ascii="Times New Roman" w:eastAsia="Times New Roman" w:hAnsi="Times New Roman"/>
          <w:color w:val="000000" w:themeColor="text1"/>
          <w:sz w:val="24"/>
        </w:rPr>
        <w:t>5</w:t>
      </w:r>
      <w:r w:rsidRPr="0055284D">
        <w:rPr>
          <w:rFonts w:ascii="Times New Roman" w:eastAsia="Times New Roman" w:hAnsi="Times New Roman"/>
          <w:color w:val="000000" w:themeColor="text1"/>
          <w:sz w:val="24"/>
        </w:rPr>
        <w:t xml:space="preserve"> г. сноса жилых домов по причине аварийности не было. </w:t>
      </w:r>
    </w:p>
    <w:p w14:paraId="13821BA1" w14:textId="5A02DA3A" w:rsidR="00991A83" w:rsidRPr="0025378A" w:rsidRDefault="00991A83" w:rsidP="00ED1761">
      <w:pPr>
        <w:spacing w:after="0" w:line="240" w:lineRule="auto"/>
        <w:ind w:firstLine="709"/>
        <w:jc w:val="both"/>
        <w:rPr>
          <w:color w:val="000000" w:themeColor="text1"/>
          <w:highlight w:val="white"/>
        </w:rPr>
      </w:pP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Жилой фонд муниципального образования на отчетный период представлен 1</w:t>
      </w:r>
      <w:r w:rsidR="00C51E03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1</w:t>
      </w:r>
      <w:r w:rsidR="0025378A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724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 домами общей площадью </w:t>
      </w:r>
      <w:r w:rsidR="00C51E03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9</w:t>
      </w:r>
      <w:r w:rsidR="005C6810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62</w:t>
      </w:r>
      <w:r w:rsidR="00C51E03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,</w:t>
      </w:r>
      <w:r w:rsidR="005C6810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96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тыс. кв. м</w:t>
      </w:r>
      <w:r w:rsidR="005F01F3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.</w:t>
      </w:r>
    </w:p>
    <w:p w14:paraId="6E4F5ADC" w14:textId="09586840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В настоящее время на территории района ведется строительство </w:t>
      </w:r>
      <w:r w:rsidR="005D6EC0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10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многоквартирных жилых дома</w:t>
      </w:r>
      <w:r w:rsidR="0025378A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: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</w:t>
      </w:r>
      <w:r w:rsidR="005D6EC0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>9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</w:t>
      </w:r>
      <w:r w:rsidR="00FE537A"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МКД </w:t>
      </w:r>
      <w:r w:rsidRPr="0025378A"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в с. </w:t>
      </w:r>
      <w:r w:rsidRPr="0025378A">
        <w:rPr>
          <w:rFonts w:ascii="Times New Roman" w:eastAsia="Times New Roman" w:hAnsi="Times New Roman"/>
          <w:color w:val="000000" w:themeColor="text1"/>
          <w:sz w:val="24"/>
        </w:rPr>
        <w:t>Майма</w:t>
      </w:r>
      <w:r w:rsidR="005D6EC0" w:rsidRPr="0025378A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  <w:r w:rsidRPr="0025378A">
        <w:rPr>
          <w:rFonts w:ascii="Times New Roman" w:eastAsia="Times New Roman" w:hAnsi="Times New Roman"/>
          <w:color w:val="000000" w:themeColor="text1"/>
          <w:sz w:val="24"/>
        </w:rPr>
        <w:t>ул. Ленина, 28</w:t>
      </w:r>
      <w:r w:rsidR="005D6EC0" w:rsidRPr="0025378A">
        <w:rPr>
          <w:rFonts w:ascii="Times New Roman" w:eastAsia="Times New Roman" w:hAnsi="Times New Roman"/>
          <w:color w:val="000000" w:themeColor="text1"/>
          <w:sz w:val="24"/>
        </w:rPr>
        <w:t>, ул. Ленина, 60,</w:t>
      </w:r>
      <w:r w:rsidR="00FE537A" w:rsidRPr="0025378A">
        <w:rPr>
          <w:rFonts w:ascii="Times New Roman" w:eastAsia="Times New Roman" w:hAnsi="Times New Roman"/>
          <w:color w:val="000000" w:themeColor="text1"/>
          <w:sz w:val="24"/>
        </w:rPr>
        <w:t xml:space="preserve"> ул. Алтайская, р-н магазина «Авторейс»,</w:t>
      </w:r>
      <w:r w:rsidR="005D6EC0" w:rsidRPr="0025378A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25378A">
        <w:rPr>
          <w:rFonts w:ascii="Times New Roman" w:eastAsia="Times New Roman" w:hAnsi="Times New Roman"/>
          <w:color w:val="000000" w:themeColor="text1"/>
          <w:sz w:val="24"/>
        </w:rPr>
        <w:t>и 6 МКД в с. Майма по ул. Алтайская.</w:t>
      </w:r>
    </w:p>
    <w:p w14:paraId="755DA939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25378A">
        <w:rPr>
          <w:rFonts w:ascii="Times New Roman" w:eastAsia="Times New Roman" w:hAnsi="Times New Roman"/>
          <w:sz w:val="24"/>
        </w:rPr>
        <w:t>Также на территории МО «Майминский район» были образованы земельные</w:t>
      </w:r>
      <w:r w:rsidRPr="0025378A">
        <w:rPr>
          <w:rFonts w:ascii="Times New Roman" w:eastAsia="Times New Roman" w:hAnsi="Times New Roman"/>
          <w:sz w:val="24"/>
        </w:rPr>
        <w:br/>
        <w:t>участки под строительство МКД:</w:t>
      </w:r>
    </w:p>
    <w:p w14:paraId="2531E0ED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25378A">
        <w:rPr>
          <w:rFonts w:ascii="Times New Roman" w:eastAsia="Times New Roman" w:hAnsi="Times New Roman"/>
          <w:sz w:val="24"/>
        </w:rPr>
        <w:t>- с. Майма, пер. Спортивный, з/у 19 А, 5331 кв. м (04:01:010209:1149;</w:t>
      </w:r>
    </w:p>
    <w:p w14:paraId="058EA943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25378A">
        <w:rPr>
          <w:rFonts w:ascii="Times New Roman" w:eastAsia="Times New Roman" w:hAnsi="Times New Roman"/>
          <w:sz w:val="24"/>
        </w:rPr>
        <w:t>- с. Майма, ул. Строителей, з/у 3, 2530 кв. м (04:01:010209:1116);</w:t>
      </w:r>
    </w:p>
    <w:p w14:paraId="4D00158E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25378A">
        <w:rPr>
          <w:rFonts w:ascii="Times New Roman" w:eastAsia="Times New Roman" w:hAnsi="Times New Roman"/>
          <w:sz w:val="24"/>
        </w:rPr>
        <w:t xml:space="preserve">- </w:t>
      </w:r>
      <w:r w:rsidRPr="0025378A">
        <w:rPr>
          <w:rFonts w:ascii="Times New Roman" w:eastAsia="Times New Roman" w:hAnsi="Times New Roman"/>
          <w:sz w:val="24"/>
          <w:highlight w:val="white"/>
        </w:rPr>
        <w:t>с. Майма, ул. Гидростроителей, з/у 11, 4070 кв. м (04:01:010202:1107);</w:t>
      </w:r>
    </w:p>
    <w:p w14:paraId="1747B47E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25378A">
        <w:rPr>
          <w:rFonts w:ascii="Times New Roman" w:eastAsia="Times New Roman" w:hAnsi="Times New Roman"/>
          <w:sz w:val="24"/>
          <w:highlight w:val="white"/>
        </w:rPr>
        <w:t xml:space="preserve">- с. Майма, ул. Гидростроителей, з/у 11 А; 2779 кв.м. (04:01:010202:865); </w:t>
      </w:r>
    </w:p>
    <w:p w14:paraId="34E3F953" w14:textId="77777777" w:rsidR="000D18B7" w:rsidRPr="0025378A" w:rsidRDefault="000D18B7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25378A">
        <w:rPr>
          <w:rFonts w:ascii="Times New Roman" w:eastAsia="Times New Roman" w:hAnsi="Times New Roman"/>
          <w:sz w:val="24"/>
          <w:highlight w:val="white"/>
        </w:rPr>
        <w:t xml:space="preserve">- </w:t>
      </w:r>
      <w:proofErr w:type="spellStart"/>
      <w:r w:rsidRPr="0025378A">
        <w:rPr>
          <w:rFonts w:ascii="Times New Roman" w:eastAsia="Times New Roman" w:hAnsi="Times New Roman"/>
          <w:sz w:val="24"/>
          <w:highlight w:val="white"/>
        </w:rPr>
        <w:t>с.Майма</w:t>
      </w:r>
      <w:proofErr w:type="spellEnd"/>
      <w:r w:rsidRPr="0025378A">
        <w:rPr>
          <w:rFonts w:ascii="Times New Roman" w:eastAsia="Times New Roman" w:hAnsi="Times New Roman"/>
          <w:sz w:val="24"/>
          <w:highlight w:val="white"/>
        </w:rPr>
        <w:t xml:space="preserve">, ул. Ленина, 3553 кв.м., (04:01:010212:988).  </w:t>
      </w:r>
    </w:p>
    <w:p w14:paraId="1408478E" w14:textId="77777777" w:rsidR="000D18B7" w:rsidRPr="00253030" w:rsidRDefault="000D18B7" w:rsidP="005F01F3">
      <w:pPr>
        <w:spacing w:after="0" w:line="17" w:lineRule="atLeast"/>
        <w:ind w:firstLine="709"/>
        <w:jc w:val="both"/>
        <w:rPr>
          <w:rFonts w:ascii="Times New Roman" w:eastAsia="Times New Roman" w:hAnsi="Times New Roman"/>
          <w:color w:val="FF0000"/>
          <w:sz w:val="24"/>
        </w:rPr>
      </w:pPr>
    </w:p>
    <w:bookmarkEnd w:id="2"/>
    <w:p w14:paraId="0571501C" w14:textId="77777777" w:rsidR="00C83A1A" w:rsidRPr="00253030" w:rsidRDefault="00C83A1A">
      <w:pPr>
        <w:widowControl w:val="0"/>
        <w:spacing w:after="0" w:line="240" w:lineRule="auto"/>
        <w:ind w:firstLine="709"/>
        <w:jc w:val="both"/>
        <w:rPr>
          <w:color w:val="FF0000"/>
        </w:rPr>
      </w:pPr>
    </w:p>
    <w:p w14:paraId="671B07EE" w14:textId="77777777" w:rsidR="00C83A1A" w:rsidRPr="0025378A" w:rsidRDefault="0000369C" w:rsidP="00ED17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  <w:r w:rsidRPr="0025378A">
        <w:rPr>
          <w:rFonts w:ascii="Times New Roman" w:hAnsi="Times New Roman"/>
          <w:b/>
          <w:bCs/>
          <w:spacing w:val="2"/>
          <w:sz w:val="24"/>
          <w:szCs w:val="24"/>
        </w:rPr>
        <w:t>3.3. Демографические показатели</w:t>
      </w:r>
    </w:p>
    <w:p w14:paraId="130C136D" w14:textId="0139686A" w:rsidR="00C83A1A" w:rsidRPr="004268B3" w:rsidRDefault="0000369C" w:rsidP="00ED1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8B3">
        <w:rPr>
          <w:rFonts w:ascii="Times New Roman" w:hAnsi="Times New Roman"/>
          <w:sz w:val="24"/>
          <w:szCs w:val="24"/>
        </w:rPr>
        <w:t>Показатель естественной убыли в расчете на 1000 населения на 01.0</w:t>
      </w:r>
      <w:r w:rsidR="00247960" w:rsidRPr="004268B3">
        <w:rPr>
          <w:rFonts w:ascii="Times New Roman" w:hAnsi="Times New Roman"/>
          <w:sz w:val="24"/>
          <w:szCs w:val="24"/>
        </w:rPr>
        <w:t>1</w:t>
      </w:r>
      <w:r w:rsidRPr="004268B3">
        <w:rPr>
          <w:rFonts w:ascii="Times New Roman" w:hAnsi="Times New Roman"/>
          <w:sz w:val="24"/>
          <w:szCs w:val="24"/>
        </w:rPr>
        <w:t>.202</w:t>
      </w:r>
      <w:r w:rsidR="00247960" w:rsidRPr="004268B3">
        <w:rPr>
          <w:rFonts w:ascii="Times New Roman" w:hAnsi="Times New Roman"/>
          <w:sz w:val="24"/>
          <w:szCs w:val="24"/>
        </w:rPr>
        <w:t>5</w:t>
      </w:r>
      <w:r w:rsidRPr="004268B3">
        <w:rPr>
          <w:rFonts w:ascii="Times New Roman" w:hAnsi="Times New Roman"/>
          <w:sz w:val="24"/>
          <w:szCs w:val="24"/>
        </w:rPr>
        <w:t xml:space="preserve"> г. составил -</w:t>
      </w:r>
      <w:r w:rsidR="00247960" w:rsidRPr="004268B3">
        <w:rPr>
          <w:rFonts w:ascii="Times New Roman" w:hAnsi="Times New Roman"/>
          <w:sz w:val="24"/>
          <w:szCs w:val="24"/>
        </w:rPr>
        <w:t>1</w:t>
      </w:r>
      <w:r w:rsidRPr="004268B3">
        <w:rPr>
          <w:rFonts w:ascii="Times New Roman" w:hAnsi="Times New Roman"/>
          <w:sz w:val="24"/>
          <w:szCs w:val="24"/>
        </w:rPr>
        <w:t>,</w:t>
      </w:r>
      <w:r w:rsidR="00247960" w:rsidRPr="004268B3">
        <w:rPr>
          <w:rFonts w:ascii="Times New Roman" w:hAnsi="Times New Roman"/>
          <w:sz w:val="24"/>
          <w:szCs w:val="24"/>
        </w:rPr>
        <w:t>5</w:t>
      </w:r>
      <w:r w:rsidRPr="004268B3">
        <w:rPr>
          <w:rFonts w:ascii="Times New Roman" w:hAnsi="Times New Roman"/>
          <w:sz w:val="24"/>
          <w:szCs w:val="24"/>
        </w:rPr>
        <w:t xml:space="preserve"> чел. (на 01.0</w:t>
      </w:r>
      <w:r w:rsidR="00247960" w:rsidRPr="004268B3">
        <w:rPr>
          <w:rFonts w:ascii="Times New Roman" w:hAnsi="Times New Roman"/>
          <w:sz w:val="24"/>
          <w:szCs w:val="24"/>
        </w:rPr>
        <w:t>1</w:t>
      </w:r>
      <w:r w:rsidRPr="004268B3">
        <w:rPr>
          <w:rFonts w:ascii="Times New Roman" w:hAnsi="Times New Roman"/>
          <w:sz w:val="24"/>
          <w:szCs w:val="24"/>
        </w:rPr>
        <w:t>.202</w:t>
      </w:r>
      <w:r w:rsidR="00247960" w:rsidRPr="004268B3">
        <w:rPr>
          <w:rFonts w:ascii="Times New Roman" w:hAnsi="Times New Roman"/>
          <w:sz w:val="24"/>
          <w:szCs w:val="24"/>
        </w:rPr>
        <w:t>4</w:t>
      </w:r>
      <w:r w:rsidRPr="004268B3">
        <w:rPr>
          <w:rFonts w:ascii="Times New Roman" w:hAnsi="Times New Roman"/>
          <w:sz w:val="24"/>
          <w:szCs w:val="24"/>
        </w:rPr>
        <w:t xml:space="preserve"> г. составил (-) </w:t>
      </w:r>
      <w:r w:rsidR="00247960" w:rsidRPr="004268B3">
        <w:rPr>
          <w:rFonts w:ascii="Times New Roman" w:hAnsi="Times New Roman"/>
          <w:sz w:val="24"/>
          <w:szCs w:val="24"/>
        </w:rPr>
        <w:t>0</w:t>
      </w:r>
      <w:r w:rsidR="00520E08" w:rsidRPr="004268B3">
        <w:rPr>
          <w:rFonts w:ascii="Times New Roman" w:hAnsi="Times New Roman"/>
          <w:sz w:val="24"/>
          <w:szCs w:val="24"/>
        </w:rPr>
        <w:t>,6</w:t>
      </w:r>
      <w:r w:rsidRPr="004268B3">
        <w:rPr>
          <w:rFonts w:ascii="Times New Roman" w:hAnsi="Times New Roman"/>
          <w:sz w:val="24"/>
          <w:szCs w:val="24"/>
        </w:rPr>
        <w:t xml:space="preserve">). </w:t>
      </w:r>
      <w:r w:rsidR="004268B3" w:rsidRPr="004268B3">
        <w:rPr>
          <w:rFonts w:ascii="Times New Roman" w:hAnsi="Times New Roman"/>
          <w:sz w:val="24"/>
          <w:szCs w:val="24"/>
        </w:rPr>
        <w:t>Отрицательный п</w:t>
      </w:r>
      <w:r w:rsidRPr="004268B3">
        <w:rPr>
          <w:rFonts w:ascii="Times New Roman" w:hAnsi="Times New Roman"/>
          <w:sz w:val="24"/>
          <w:szCs w:val="24"/>
        </w:rPr>
        <w:t>оказател</w:t>
      </w:r>
      <w:r w:rsidR="004268B3" w:rsidRPr="004268B3">
        <w:rPr>
          <w:rFonts w:ascii="Times New Roman" w:hAnsi="Times New Roman"/>
          <w:sz w:val="24"/>
          <w:szCs w:val="24"/>
        </w:rPr>
        <w:t>ь</w:t>
      </w:r>
      <w:r w:rsidRPr="004268B3">
        <w:rPr>
          <w:rFonts w:ascii="Times New Roman" w:hAnsi="Times New Roman"/>
          <w:sz w:val="24"/>
          <w:szCs w:val="24"/>
        </w:rPr>
        <w:t xml:space="preserve"> естественного прироста </w:t>
      </w:r>
      <w:r w:rsidRPr="004268B3">
        <w:rPr>
          <w:rFonts w:ascii="Times New Roman" w:hAnsi="Times New Roman"/>
          <w:i/>
          <w:sz w:val="24"/>
          <w:szCs w:val="24"/>
        </w:rPr>
        <w:t>сформировалс</w:t>
      </w:r>
      <w:r w:rsidR="004268B3" w:rsidRPr="004268B3">
        <w:rPr>
          <w:rFonts w:ascii="Times New Roman" w:hAnsi="Times New Roman"/>
          <w:i/>
          <w:sz w:val="24"/>
          <w:szCs w:val="24"/>
        </w:rPr>
        <w:t>я</w:t>
      </w:r>
      <w:r w:rsidRPr="004268B3">
        <w:rPr>
          <w:rFonts w:ascii="Times New Roman" w:hAnsi="Times New Roman"/>
          <w:sz w:val="24"/>
          <w:szCs w:val="24"/>
        </w:rPr>
        <w:t xml:space="preserve"> за счет превышения смертности над рождаемостью.</w:t>
      </w:r>
    </w:p>
    <w:p w14:paraId="5103333B" w14:textId="50291860" w:rsidR="005F01F3" w:rsidRPr="004268B3" w:rsidRDefault="005F01F3" w:rsidP="00ED1761">
      <w:pPr>
        <w:spacing w:after="0" w:line="240" w:lineRule="auto"/>
        <w:ind w:firstLine="709"/>
        <w:jc w:val="both"/>
      </w:pPr>
      <w:r w:rsidRPr="004268B3">
        <w:rPr>
          <w:rFonts w:ascii="Times New Roman" w:eastAsia="Times New Roman" w:hAnsi="Times New Roman"/>
          <w:spacing w:val="2"/>
          <w:sz w:val="24"/>
        </w:rPr>
        <w:t>На 01.01.202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5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г. оценка численности постоянного населения в МО «Майминский район» составила 30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987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чел., что на 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4</w:t>
      </w:r>
      <w:r w:rsidR="002B505B" w:rsidRPr="004268B3">
        <w:rPr>
          <w:rFonts w:ascii="Times New Roman" w:eastAsia="Times New Roman" w:hAnsi="Times New Roman"/>
          <w:spacing w:val="2"/>
          <w:sz w:val="24"/>
        </w:rPr>
        <w:t>6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чел. или на </w:t>
      </w:r>
      <w:r w:rsidR="002B505B" w:rsidRPr="004268B3">
        <w:rPr>
          <w:rFonts w:ascii="Times New Roman" w:eastAsia="Times New Roman" w:hAnsi="Times New Roman"/>
          <w:spacing w:val="2"/>
          <w:sz w:val="24"/>
        </w:rPr>
        <w:t>100,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15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% </w:t>
      </w:r>
      <w:r w:rsidR="002B505B" w:rsidRPr="004268B3">
        <w:rPr>
          <w:rFonts w:ascii="Times New Roman" w:eastAsia="Times New Roman" w:hAnsi="Times New Roman"/>
          <w:i/>
          <w:spacing w:val="2"/>
          <w:sz w:val="24"/>
        </w:rPr>
        <w:t>больше</w:t>
      </w:r>
      <w:r w:rsidRPr="004268B3">
        <w:rPr>
          <w:rFonts w:ascii="Times New Roman" w:eastAsia="Times New Roman" w:hAnsi="Times New Roman"/>
          <w:i/>
          <w:spacing w:val="2"/>
          <w:sz w:val="24"/>
        </w:rPr>
        <w:t>,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чем на 01.01.202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4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г. (3</w:t>
      </w:r>
      <w:r w:rsidR="002B505B" w:rsidRPr="004268B3">
        <w:rPr>
          <w:rFonts w:ascii="Times New Roman" w:eastAsia="Times New Roman" w:hAnsi="Times New Roman"/>
          <w:spacing w:val="2"/>
          <w:sz w:val="24"/>
        </w:rPr>
        <w:t>0</w:t>
      </w:r>
      <w:r w:rsidR="004268B3" w:rsidRPr="004268B3">
        <w:rPr>
          <w:rFonts w:ascii="Times New Roman" w:eastAsia="Times New Roman" w:hAnsi="Times New Roman"/>
          <w:spacing w:val="2"/>
          <w:sz w:val="24"/>
        </w:rPr>
        <w:t>941</w:t>
      </w:r>
      <w:r w:rsidRPr="004268B3">
        <w:rPr>
          <w:rFonts w:ascii="Times New Roman" w:eastAsia="Times New Roman" w:hAnsi="Times New Roman"/>
          <w:spacing w:val="2"/>
          <w:sz w:val="24"/>
        </w:rPr>
        <w:t xml:space="preserve"> чел.). Представленные данные учитывают результаты Всероссийской переписи населения, которая проходила в 2021 году и в результате пересчета существенно снизила численность населения Майминского района.</w:t>
      </w:r>
    </w:p>
    <w:p w14:paraId="4E2C2951" w14:textId="77777777" w:rsidR="00C83A1A" w:rsidRPr="00253030" w:rsidRDefault="00C83A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pacing w:val="2"/>
          <w:sz w:val="24"/>
          <w:szCs w:val="24"/>
        </w:rPr>
      </w:pPr>
    </w:p>
    <w:tbl>
      <w:tblPr>
        <w:tblW w:w="92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16"/>
        <w:gridCol w:w="929"/>
        <w:gridCol w:w="1765"/>
        <w:gridCol w:w="1701"/>
        <w:gridCol w:w="1251"/>
      </w:tblGrid>
      <w:tr w:rsidR="00253030" w:rsidRPr="00253030" w14:paraId="2BDBC7D5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EB42" w14:textId="77777777" w:rsidR="00C83A1A" w:rsidRPr="004268B3" w:rsidRDefault="0000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18184256"/>
            <w:r w:rsidRPr="004268B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0CDB" w14:textId="77777777" w:rsidR="00C83A1A" w:rsidRPr="004268B3" w:rsidRDefault="0000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0B25" w14:textId="77777777" w:rsidR="00C83A1A" w:rsidRPr="004268B3" w:rsidRDefault="0000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14:paraId="14E55F43" w14:textId="50B68105" w:rsidR="00C83A1A" w:rsidRPr="004268B3" w:rsidRDefault="0000369C">
            <w:pPr>
              <w:spacing w:after="0" w:line="240" w:lineRule="auto"/>
              <w:jc w:val="center"/>
            </w:pPr>
            <w:r w:rsidRPr="004268B3">
              <w:rPr>
                <w:rFonts w:ascii="Times New Roman" w:hAnsi="Times New Roman"/>
                <w:sz w:val="24"/>
                <w:szCs w:val="24"/>
              </w:rPr>
              <w:t>01.0</w:t>
            </w:r>
            <w:r w:rsidR="004268B3">
              <w:rPr>
                <w:rFonts w:ascii="Times New Roman" w:hAnsi="Times New Roman"/>
                <w:sz w:val="24"/>
                <w:szCs w:val="24"/>
              </w:rPr>
              <w:t>1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8B3">
              <w:rPr>
                <w:rFonts w:ascii="Times New Roman" w:hAnsi="Times New Roman"/>
                <w:sz w:val="24"/>
                <w:szCs w:val="24"/>
              </w:rPr>
              <w:t>4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587E" w14:textId="77777777" w:rsidR="00C83A1A" w:rsidRPr="004268B3" w:rsidRDefault="0000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14:paraId="7643BABA" w14:textId="04C17CC2" w:rsidR="00C83A1A" w:rsidRPr="004268B3" w:rsidRDefault="0000369C">
            <w:pPr>
              <w:spacing w:after="0" w:line="240" w:lineRule="auto"/>
              <w:jc w:val="center"/>
            </w:pPr>
            <w:r w:rsidRPr="004268B3">
              <w:rPr>
                <w:rFonts w:ascii="Times New Roman" w:hAnsi="Times New Roman"/>
                <w:sz w:val="24"/>
                <w:szCs w:val="24"/>
              </w:rPr>
              <w:t>01.0</w:t>
            </w:r>
            <w:r w:rsidR="004268B3">
              <w:rPr>
                <w:rFonts w:ascii="Times New Roman" w:hAnsi="Times New Roman"/>
                <w:sz w:val="24"/>
                <w:szCs w:val="24"/>
              </w:rPr>
              <w:t>1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8B3">
              <w:rPr>
                <w:rFonts w:ascii="Times New Roman" w:hAnsi="Times New Roman"/>
                <w:sz w:val="24"/>
                <w:szCs w:val="24"/>
              </w:rPr>
              <w:t>5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36C" w14:textId="77777777" w:rsidR="00C83A1A" w:rsidRPr="004268B3" w:rsidRDefault="0000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</w:tr>
      <w:tr w:rsidR="00253030" w:rsidRPr="00253030" w14:paraId="684E391C" w14:textId="77777777" w:rsidTr="00B95051">
        <w:trPr>
          <w:trHeight w:val="56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08CD" w14:textId="77777777" w:rsidR="002B505B" w:rsidRPr="004268B3" w:rsidRDefault="002B505B" w:rsidP="002B5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72D2" w14:textId="77777777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ADAA" w14:textId="45FB7E68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30</w:t>
            </w:r>
            <w:r w:rsidR="004268B3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489E" w14:textId="740325B0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30</w:t>
            </w:r>
            <w:r w:rsidR="004268B3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CAE4" w14:textId="1A045507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100,</w:t>
            </w:r>
            <w:r w:rsidR="004268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3030" w:rsidRPr="00253030" w14:paraId="587780E8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CE6D" w14:textId="77777777" w:rsidR="002B505B" w:rsidRPr="004268B3" w:rsidRDefault="002B505B" w:rsidP="002B5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Родившиеся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8EA9D" w14:textId="77777777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59A8" w14:textId="30A7F86C" w:rsidR="002B505B" w:rsidRPr="004268B3" w:rsidRDefault="004268B3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56CF4" w14:textId="3800B630" w:rsidR="002B505B" w:rsidRPr="004268B3" w:rsidRDefault="004268B3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AE46" w14:textId="20FB4D8F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9</w:t>
            </w:r>
            <w:r w:rsidR="004268B3">
              <w:rPr>
                <w:rFonts w:ascii="Times New Roman" w:hAnsi="Times New Roman"/>
                <w:sz w:val="24"/>
                <w:szCs w:val="24"/>
              </w:rPr>
              <w:t>5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>,</w:t>
            </w:r>
            <w:r w:rsidR="00426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3030" w:rsidRPr="00253030" w14:paraId="7EC1217F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1713" w14:textId="77777777" w:rsidR="002B505B" w:rsidRPr="004268B3" w:rsidRDefault="002B505B" w:rsidP="002B5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Умершие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2917" w14:textId="77777777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347F" w14:textId="7C505CB7" w:rsidR="002B505B" w:rsidRPr="004268B3" w:rsidRDefault="004268B3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A9725" w14:textId="2CBAE9F4" w:rsidR="002B505B" w:rsidRPr="004268B3" w:rsidRDefault="004268B3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4A52" w14:textId="5DED2AF0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10</w:t>
            </w:r>
            <w:r w:rsidR="004268B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253030" w:rsidRPr="00253030" w14:paraId="1F9F8CA3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1320" w14:textId="77777777" w:rsidR="002B505B" w:rsidRPr="000F0F9D" w:rsidRDefault="002B505B" w:rsidP="002B505B">
            <w:pPr>
              <w:spacing w:after="0" w:line="240" w:lineRule="auto"/>
              <w:rPr>
                <w:color w:val="000000" w:themeColor="text1"/>
              </w:rPr>
            </w:pPr>
            <w:r w:rsidRPr="000F0F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0F0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т.ч. смертность населения от внешних причин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D948E" w14:textId="77777777" w:rsidR="002B505B" w:rsidRPr="000F0F9D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F4F0" w14:textId="7F706A70" w:rsidR="002B505B" w:rsidRPr="000F0F9D" w:rsidRDefault="000F0F9D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95DA5" w14:textId="4B5BCF05" w:rsidR="002B505B" w:rsidRPr="000F0F9D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790" w14:textId="01DBB81E" w:rsidR="002B505B" w:rsidRPr="000F0F9D" w:rsidRDefault="000F0F9D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85,1</w:t>
            </w:r>
          </w:p>
        </w:tc>
      </w:tr>
      <w:tr w:rsidR="00253030" w:rsidRPr="00253030" w14:paraId="5B2BB536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FD37" w14:textId="77777777" w:rsidR="002B505B" w:rsidRPr="004268B3" w:rsidRDefault="002B505B" w:rsidP="002B5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Естественный прирост (убыль) населения (на 1000 чел. населения)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0312" w14:textId="77777777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8616" w14:textId="67A049DE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-</w:t>
            </w:r>
            <w:r w:rsidR="004268B3" w:rsidRPr="004268B3">
              <w:rPr>
                <w:rFonts w:ascii="Times New Roman" w:hAnsi="Times New Roman"/>
                <w:sz w:val="24"/>
                <w:szCs w:val="24"/>
              </w:rPr>
              <w:t>0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FA47A" w14:textId="4550EE43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-</w:t>
            </w:r>
            <w:r w:rsidR="004268B3" w:rsidRPr="004268B3">
              <w:rPr>
                <w:rFonts w:ascii="Times New Roman" w:hAnsi="Times New Roman"/>
                <w:sz w:val="24"/>
                <w:szCs w:val="24"/>
              </w:rPr>
              <w:t>1</w:t>
            </w:r>
            <w:r w:rsidRPr="004268B3">
              <w:rPr>
                <w:rFonts w:ascii="Times New Roman" w:hAnsi="Times New Roman"/>
                <w:sz w:val="24"/>
                <w:szCs w:val="24"/>
              </w:rPr>
              <w:t>,</w:t>
            </w:r>
            <w:r w:rsidR="004268B3" w:rsidRPr="00426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5CA" w14:textId="2F7FA2FD" w:rsidR="002B505B" w:rsidRPr="004268B3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3030" w:rsidRPr="00253030" w14:paraId="06F018CF" w14:textId="77777777">
        <w:trPr>
          <w:trHeight w:val="33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3C69D" w14:textId="77777777" w:rsidR="002B505B" w:rsidRPr="005323DB" w:rsidRDefault="002B505B" w:rsidP="002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Прибыло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4162" w14:textId="77777777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5052" w14:textId="195E2D06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6694" w14:textId="1B7603C1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214C" w14:textId="754F26A1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323DB"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</w:t>
            </w: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3030" w:rsidRPr="00253030" w14:paraId="2B25E7DE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47984" w14:textId="77777777" w:rsidR="002B505B" w:rsidRPr="005323DB" w:rsidRDefault="002B505B" w:rsidP="002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Выбыло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9F43" w14:textId="77777777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8CCD" w14:textId="23BE660E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8EE8" w14:textId="4F0CF58F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2CA1" w14:textId="37BC6D93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 w:rsidR="002B505B"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53030" w:rsidRPr="00253030" w14:paraId="59AB78B6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FF25" w14:textId="77777777" w:rsidR="002B505B" w:rsidRPr="005323DB" w:rsidRDefault="002B505B" w:rsidP="002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Миграционный прирост/убыль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23EF" w14:textId="77777777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341B" w14:textId="15906F2A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23DB"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D70F" w14:textId="670702ED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3FD3" w14:textId="3416C698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 w:rsidR="002B505B"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53030" w:rsidRPr="00253030" w14:paraId="7684E791" w14:textId="77777777">
        <w:trPr>
          <w:trHeight w:val="23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2D003" w14:textId="77777777" w:rsidR="002B505B" w:rsidRPr="005323DB" w:rsidRDefault="002B505B" w:rsidP="002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браков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BA29" w14:textId="77777777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A424" w14:textId="1D0D090A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1CC9F" w14:textId="0E7995AB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DDE8" w14:textId="7AA7879B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  <w:r w:rsidR="002B505B"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53030" w:rsidRPr="00253030" w14:paraId="642E6233" w14:textId="77777777">
        <w:trPr>
          <w:trHeight w:val="7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A128" w14:textId="77777777" w:rsidR="002B505B" w:rsidRPr="005323DB" w:rsidRDefault="002B505B" w:rsidP="002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разводов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628F" w14:textId="77777777" w:rsidR="002B505B" w:rsidRPr="005323DB" w:rsidRDefault="002B505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CD86D" w14:textId="29F7F8CD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8438" w14:textId="29AC90D5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4225" w14:textId="434F94D7" w:rsidR="002B505B" w:rsidRPr="005323DB" w:rsidRDefault="005323DB" w:rsidP="002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91,6</w:t>
            </w:r>
          </w:p>
        </w:tc>
      </w:tr>
      <w:bookmarkEnd w:id="3"/>
    </w:tbl>
    <w:p w14:paraId="627A39C8" w14:textId="77777777" w:rsidR="00C83A1A" w:rsidRPr="00253030" w:rsidRDefault="00C83A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07A625" w14:textId="7C47317A" w:rsidR="00C83A1A" w:rsidRPr="000F0F9D" w:rsidRDefault="000F0F9D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4" w:name="_Hlk118184360"/>
      <w:r w:rsidRPr="000F0F9D">
        <w:rPr>
          <w:rFonts w:ascii="Times New Roman" w:hAnsi="Times New Roman"/>
          <w:color w:val="000000" w:themeColor="text1"/>
          <w:sz w:val="24"/>
          <w:szCs w:val="24"/>
        </w:rPr>
        <w:t>В 2024 г.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 родилось </w:t>
      </w:r>
      <w:r w:rsidRPr="000F0F9D">
        <w:rPr>
          <w:rFonts w:ascii="Times New Roman" w:hAnsi="Times New Roman"/>
          <w:color w:val="000000" w:themeColor="text1"/>
          <w:sz w:val="24"/>
          <w:szCs w:val="24"/>
        </w:rPr>
        <w:t>304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F9D">
        <w:rPr>
          <w:rFonts w:ascii="Times New Roman" w:hAnsi="Times New Roman"/>
          <w:color w:val="000000" w:themeColor="text1"/>
          <w:sz w:val="24"/>
          <w:szCs w:val="24"/>
        </w:rPr>
        <w:t>ребенка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, что на </w:t>
      </w:r>
      <w:r w:rsidRPr="000F0F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0AD8" w:rsidRPr="000F0F9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 детей </w:t>
      </w:r>
      <w:r w:rsidR="0000369C" w:rsidRPr="000F0F9D">
        <w:rPr>
          <w:rFonts w:ascii="Times New Roman" w:hAnsi="Times New Roman"/>
          <w:i/>
          <w:color w:val="000000" w:themeColor="text1"/>
          <w:sz w:val="24"/>
          <w:szCs w:val="24"/>
        </w:rPr>
        <w:t>меньше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, чем </w:t>
      </w:r>
      <w:r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E2973" w:rsidRPr="000F0F9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0F0F9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369C" w:rsidRPr="000F0F9D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="0000369C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0369C" w:rsidRPr="000F0F9D">
        <w:rPr>
          <w:rFonts w:ascii="Times New Roman" w:eastAsia="Times New Roman" w:hAnsi="Times New Roman"/>
          <w:color w:val="000000" w:themeColor="text1"/>
          <w:sz w:val="24"/>
        </w:rPr>
        <w:t>Снижение рождаемости незначительное.</w:t>
      </w:r>
      <w:r w:rsidR="0000369C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E7D8FE9" w14:textId="6321B6C0" w:rsidR="00C83A1A" w:rsidRPr="000F0F9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Смертность населения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BC0AD8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г. по отношению к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прошлому 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год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E2973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увеличилось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чел. или на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E2973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0F0F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%. </w:t>
      </w:r>
    </w:p>
    <w:p w14:paraId="3CC73C2A" w14:textId="42D9E5B1" w:rsidR="00C83A1A" w:rsidRPr="00253030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FF0000"/>
        </w:rPr>
      </w:pPr>
      <w:r w:rsidRPr="00253030">
        <w:rPr>
          <w:rFonts w:ascii="Times New Roman" w:eastAsia="Times New Roman" w:hAnsi="Times New Roman"/>
          <w:color w:val="FF0000"/>
          <w:sz w:val="24"/>
        </w:rPr>
        <w:t xml:space="preserve"> 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>Основной причиной снижения рождаемости является сокращение численности женщин фертильного возраста (20 - 29 лет), которое происходит уже сейчас (детей заводят малочисленные поколения 1990-х и начала 2000-х), неопределенность на рынке труда, вынуждающая средний класс отказываться от репродуктивных намерений</w:t>
      </w:r>
      <w:r w:rsidR="009D3DD6" w:rsidRPr="000F0F9D">
        <w:rPr>
          <w:rFonts w:ascii="Times New Roman" w:eastAsia="Times New Roman" w:hAnsi="Times New Roman"/>
          <w:color w:val="000000" w:themeColor="text1"/>
          <w:sz w:val="24"/>
        </w:rPr>
        <w:t>.</w:t>
      </w:r>
    </w:p>
    <w:p w14:paraId="425BDC0B" w14:textId="13B9E3EA" w:rsidR="00C83A1A" w:rsidRPr="000F0F9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Основной причиной смертности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 xml:space="preserve">в 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>202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год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у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по основным классам причин смертности являются: </w:t>
      </w:r>
    </w:p>
    <w:p w14:paraId="59156218" w14:textId="267C9B72" w:rsidR="00C83A1A" w:rsidRPr="000F0F9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0F0F9D">
        <w:rPr>
          <w:rFonts w:ascii="Times New Roman" w:eastAsia="Times New Roman" w:hAnsi="Times New Roman"/>
          <w:color w:val="000000" w:themeColor="text1"/>
          <w:sz w:val="24"/>
        </w:rPr>
        <w:t>-болезни системы кровообращения - в абсолютном</w:t>
      </w:r>
      <w:r w:rsidRPr="000F0F9D">
        <w:rPr>
          <w:color w:val="000000" w:themeColor="text1"/>
        </w:rPr>
        <w:t xml:space="preserve"> 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значении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157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чел. (4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3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5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% от всех случаев);</w:t>
      </w:r>
    </w:p>
    <w:p w14:paraId="3B2B701D" w14:textId="2692CDD0" w:rsidR="00C83A1A" w:rsidRPr="000F0F9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-новообразования - в абсолютном значении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61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чел. (</w:t>
      </w:r>
      <w:r w:rsidR="008572EA" w:rsidRPr="000F0F9D">
        <w:rPr>
          <w:rFonts w:ascii="Times New Roman" w:eastAsia="Times New Roman" w:hAnsi="Times New Roman"/>
          <w:color w:val="000000" w:themeColor="text1"/>
          <w:sz w:val="24"/>
        </w:rPr>
        <w:t>1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6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96400D" w:rsidRPr="000F0F9D">
        <w:rPr>
          <w:rFonts w:ascii="Times New Roman" w:eastAsia="Times New Roman" w:hAnsi="Times New Roman"/>
          <w:color w:val="000000" w:themeColor="text1"/>
          <w:sz w:val="24"/>
        </w:rPr>
        <w:t>9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%);</w:t>
      </w:r>
    </w:p>
    <w:p w14:paraId="0C78CC6C" w14:textId="07939E14" w:rsidR="00C83A1A" w:rsidRPr="000F0F9D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-травмы, отравления и другие последствия - в абсолютном значении 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40</w:t>
      </w:r>
      <w:r w:rsidRPr="000F0F9D">
        <w:rPr>
          <w:color w:val="000000" w:themeColor="text1"/>
        </w:rPr>
        <w:t xml:space="preserve"> 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>чел. (</w:t>
      </w:r>
      <w:r w:rsidR="008572EA" w:rsidRPr="000F0F9D">
        <w:rPr>
          <w:rFonts w:ascii="Times New Roman" w:eastAsia="Times New Roman" w:hAnsi="Times New Roman"/>
          <w:color w:val="000000" w:themeColor="text1"/>
          <w:sz w:val="24"/>
        </w:rPr>
        <w:t>1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1</w:t>
      </w:r>
      <w:r w:rsidR="008572EA" w:rsidRPr="000F0F9D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0F0F9D" w:rsidRPr="000F0F9D">
        <w:rPr>
          <w:rFonts w:ascii="Times New Roman" w:eastAsia="Times New Roman" w:hAnsi="Times New Roman"/>
          <w:color w:val="000000" w:themeColor="text1"/>
          <w:sz w:val="24"/>
        </w:rPr>
        <w:t>1</w:t>
      </w:r>
      <w:r w:rsidRPr="000F0F9D">
        <w:rPr>
          <w:rFonts w:ascii="Times New Roman" w:eastAsia="Times New Roman" w:hAnsi="Times New Roman"/>
          <w:color w:val="000000" w:themeColor="text1"/>
          <w:sz w:val="24"/>
        </w:rPr>
        <w:t xml:space="preserve"> %).</w:t>
      </w:r>
    </w:p>
    <w:p w14:paraId="11471471" w14:textId="00CB7C12" w:rsidR="00C83A1A" w:rsidRPr="00253030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FF0000"/>
        </w:rPr>
      </w:pPr>
      <w:r w:rsidRPr="002E6DD7">
        <w:rPr>
          <w:rFonts w:ascii="Times New Roman" w:eastAsia="Times New Roman" w:hAnsi="Times New Roman"/>
          <w:color w:val="000000" w:themeColor="text1"/>
          <w:sz w:val="24"/>
        </w:rPr>
        <w:t>Число прибывших</w:t>
      </w:r>
      <w:r w:rsidR="000F0F9D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в 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202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г. составило </w:t>
      </w:r>
      <w:r w:rsidR="000F0F9D" w:rsidRPr="002E6DD7">
        <w:rPr>
          <w:rFonts w:ascii="Times New Roman" w:eastAsia="Times New Roman" w:hAnsi="Times New Roman"/>
          <w:color w:val="000000" w:themeColor="text1"/>
          <w:sz w:val="24"/>
        </w:rPr>
        <w:t>1299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чел., что на 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2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1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% 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ниже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аналогичного периода прошлого года. Число выбывших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в 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202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г. составило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1196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чел., что на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11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9</w:t>
      </w:r>
      <w:r w:rsidR="002E6DD7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% ниже аналогичного периода прошлого года. Миграционный прирост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в 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202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 г. составил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103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чел.</w:t>
      </w:r>
    </w:p>
    <w:p w14:paraId="6EE7F848" w14:textId="05BAC15E" w:rsidR="00C83A1A" w:rsidRPr="002E6DD7" w:rsidRDefault="0000369C" w:rsidP="00ED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Число браков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в 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202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г</w:t>
      </w:r>
      <w:r w:rsidR="002E6DD7">
        <w:rPr>
          <w:rFonts w:ascii="Times New Roman" w:eastAsia="Times New Roman" w:hAnsi="Times New Roman"/>
          <w:color w:val="000000" w:themeColor="text1"/>
          <w:sz w:val="24"/>
        </w:rPr>
        <w:t>оду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на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2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>% меньше</w:t>
      </w:r>
      <w:r w:rsidR="009B6C8D" w:rsidRPr="002E6DD7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D159AD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="0096400D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чем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в 2023</w:t>
      </w:r>
      <w:r w:rsidR="00D159AD"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год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у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, число разводов</w:t>
      </w:r>
      <w:r w:rsidR="002E6DD7">
        <w:rPr>
          <w:rFonts w:ascii="Times New Roman" w:eastAsia="Times New Roman" w:hAnsi="Times New Roman"/>
          <w:color w:val="000000" w:themeColor="text1"/>
          <w:sz w:val="24"/>
        </w:rPr>
        <w:t xml:space="preserve"> уменьшилось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 на 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8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>,</w:t>
      </w:r>
      <w:r w:rsidR="002E6DD7" w:rsidRPr="002E6DD7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2E6DD7">
        <w:rPr>
          <w:rFonts w:ascii="Times New Roman" w:eastAsia="Times New Roman" w:hAnsi="Times New Roman"/>
          <w:color w:val="000000" w:themeColor="text1"/>
          <w:sz w:val="24"/>
        </w:rPr>
        <w:t xml:space="preserve">%. </w:t>
      </w:r>
    </w:p>
    <w:bookmarkEnd w:id="4"/>
    <w:p w14:paraId="542CDC10" w14:textId="77777777" w:rsidR="00C83A1A" w:rsidRPr="00253030" w:rsidRDefault="00C83A1A" w:rsidP="00ED1761">
      <w:pPr>
        <w:spacing w:after="0" w:line="240" w:lineRule="auto"/>
        <w:ind w:firstLine="709"/>
        <w:jc w:val="both"/>
        <w:rPr>
          <w:color w:val="FF0000"/>
        </w:rPr>
      </w:pPr>
    </w:p>
    <w:p w14:paraId="58034008" w14:textId="77777777" w:rsidR="00C83A1A" w:rsidRPr="00253030" w:rsidRDefault="00C83A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pacing w:val="3"/>
          <w:sz w:val="24"/>
          <w:szCs w:val="24"/>
        </w:rPr>
      </w:pPr>
    </w:p>
    <w:p w14:paraId="27311EDD" w14:textId="77777777" w:rsidR="00C83A1A" w:rsidRPr="00253030" w:rsidRDefault="00C83A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sectPr w:rsidR="00C83A1A" w:rsidRPr="00253030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58A7" w14:textId="77777777" w:rsidR="00C506DD" w:rsidRDefault="00C506DD">
      <w:pPr>
        <w:spacing w:after="0" w:line="240" w:lineRule="auto"/>
      </w:pPr>
      <w:r>
        <w:separator/>
      </w:r>
    </w:p>
  </w:endnote>
  <w:endnote w:type="continuationSeparator" w:id="0">
    <w:p w14:paraId="766AC6E8" w14:textId="77777777" w:rsidR="00C506DD" w:rsidRDefault="00C5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A966" w14:textId="77777777" w:rsidR="00C506DD" w:rsidRDefault="00C506DD">
      <w:pPr>
        <w:spacing w:after="0" w:line="240" w:lineRule="auto"/>
      </w:pPr>
      <w:r>
        <w:separator/>
      </w:r>
    </w:p>
  </w:footnote>
  <w:footnote w:type="continuationSeparator" w:id="0">
    <w:p w14:paraId="3F94172D" w14:textId="77777777" w:rsidR="00C506DD" w:rsidRDefault="00C5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808"/>
    <w:multiLevelType w:val="hybridMultilevel"/>
    <w:tmpl w:val="0B005318"/>
    <w:lvl w:ilvl="0" w:tplc="36F6E55A">
      <w:start w:val="1"/>
      <w:numFmt w:val="bullet"/>
      <w:lvlText w:val="–"/>
      <w:lvlJc w:val="left"/>
      <w:pPr>
        <w:tabs>
          <w:tab w:val="num" w:pos="0"/>
        </w:tabs>
        <w:ind w:left="1428" w:hanging="360"/>
      </w:pPr>
      <w:rPr>
        <w:rFonts w:ascii="Poor Richard" w:hAnsi="Poor Richard" w:cs="Poor Richard" w:hint="default"/>
      </w:rPr>
    </w:lvl>
    <w:lvl w:ilvl="1" w:tplc="71786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F0A7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D833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A426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066E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5EE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742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6A64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B24781C"/>
    <w:multiLevelType w:val="hybridMultilevel"/>
    <w:tmpl w:val="58B0EDA2"/>
    <w:lvl w:ilvl="0" w:tplc="ED741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DC4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7C65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0483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9E1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54E21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C284E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5EA9A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E8E8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2A5E0B"/>
    <w:multiLevelType w:val="hybridMultilevel"/>
    <w:tmpl w:val="29A8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2406"/>
    <w:multiLevelType w:val="hybridMultilevel"/>
    <w:tmpl w:val="4D04F230"/>
    <w:lvl w:ilvl="0" w:tplc="AF6EB2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3D2B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C22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D47D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004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4483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8E5F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A04B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90FE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1A"/>
    <w:rsid w:val="0000369C"/>
    <w:rsid w:val="00023286"/>
    <w:rsid w:val="00036526"/>
    <w:rsid w:val="0004205E"/>
    <w:rsid w:val="000A6814"/>
    <w:rsid w:val="000B0E98"/>
    <w:rsid w:val="000B23CA"/>
    <w:rsid w:val="000D18B7"/>
    <w:rsid w:val="000D5B46"/>
    <w:rsid w:val="000E5C9A"/>
    <w:rsid w:val="000F0F9D"/>
    <w:rsid w:val="00120879"/>
    <w:rsid w:val="001445EB"/>
    <w:rsid w:val="001505B1"/>
    <w:rsid w:val="00181DD6"/>
    <w:rsid w:val="00184C69"/>
    <w:rsid w:val="001B6B23"/>
    <w:rsid w:val="001D62D1"/>
    <w:rsid w:val="001F0EA2"/>
    <w:rsid w:val="001F4B01"/>
    <w:rsid w:val="00215D0C"/>
    <w:rsid w:val="00215EC8"/>
    <w:rsid w:val="002348B8"/>
    <w:rsid w:val="00235067"/>
    <w:rsid w:val="00243B42"/>
    <w:rsid w:val="00247960"/>
    <w:rsid w:val="00253030"/>
    <w:rsid w:val="0025378A"/>
    <w:rsid w:val="00256763"/>
    <w:rsid w:val="00266813"/>
    <w:rsid w:val="002676FD"/>
    <w:rsid w:val="0028170F"/>
    <w:rsid w:val="002B12F1"/>
    <w:rsid w:val="002B505B"/>
    <w:rsid w:val="002B5639"/>
    <w:rsid w:val="002C48B6"/>
    <w:rsid w:val="002D75CC"/>
    <w:rsid w:val="002E6DD7"/>
    <w:rsid w:val="002F07D7"/>
    <w:rsid w:val="002F52DD"/>
    <w:rsid w:val="00302231"/>
    <w:rsid w:val="003060AA"/>
    <w:rsid w:val="003268E7"/>
    <w:rsid w:val="0038582A"/>
    <w:rsid w:val="0039482A"/>
    <w:rsid w:val="003C3095"/>
    <w:rsid w:val="00401494"/>
    <w:rsid w:val="00413F5E"/>
    <w:rsid w:val="00416B33"/>
    <w:rsid w:val="00417202"/>
    <w:rsid w:val="004268B3"/>
    <w:rsid w:val="00427D09"/>
    <w:rsid w:val="00442D71"/>
    <w:rsid w:val="00452B3A"/>
    <w:rsid w:val="00485AE7"/>
    <w:rsid w:val="00493890"/>
    <w:rsid w:val="004A650A"/>
    <w:rsid w:val="004B17E2"/>
    <w:rsid w:val="004E152C"/>
    <w:rsid w:val="004F14C2"/>
    <w:rsid w:val="00512685"/>
    <w:rsid w:val="00513A63"/>
    <w:rsid w:val="00520E08"/>
    <w:rsid w:val="00522077"/>
    <w:rsid w:val="00523A59"/>
    <w:rsid w:val="005323DB"/>
    <w:rsid w:val="005342FC"/>
    <w:rsid w:val="0055284D"/>
    <w:rsid w:val="0055350A"/>
    <w:rsid w:val="00555AA8"/>
    <w:rsid w:val="00556195"/>
    <w:rsid w:val="005824FE"/>
    <w:rsid w:val="005968CF"/>
    <w:rsid w:val="005C6810"/>
    <w:rsid w:val="005D6EC0"/>
    <w:rsid w:val="005F01F3"/>
    <w:rsid w:val="00602E9C"/>
    <w:rsid w:val="006062EC"/>
    <w:rsid w:val="00624A51"/>
    <w:rsid w:val="006348A1"/>
    <w:rsid w:val="00665EC0"/>
    <w:rsid w:val="00667ECB"/>
    <w:rsid w:val="00692284"/>
    <w:rsid w:val="00692B25"/>
    <w:rsid w:val="006A3850"/>
    <w:rsid w:val="006C72EC"/>
    <w:rsid w:val="006C7FB4"/>
    <w:rsid w:val="006E1AFD"/>
    <w:rsid w:val="006F50A5"/>
    <w:rsid w:val="00703E68"/>
    <w:rsid w:val="00731192"/>
    <w:rsid w:val="00772021"/>
    <w:rsid w:val="007743A5"/>
    <w:rsid w:val="007D4FAD"/>
    <w:rsid w:val="007E1FE8"/>
    <w:rsid w:val="007F65E9"/>
    <w:rsid w:val="00806AB9"/>
    <w:rsid w:val="00807F79"/>
    <w:rsid w:val="00832559"/>
    <w:rsid w:val="00841A5A"/>
    <w:rsid w:val="00843B90"/>
    <w:rsid w:val="0085341B"/>
    <w:rsid w:val="008572EA"/>
    <w:rsid w:val="00860C6B"/>
    <w:rsid w:val="008729EA"/>
    <w:rsid w:val="0087556F"/>
    <w:rsid w:val="008858DC"/>
    <w:rsid w:val="008D0526"/>
    <w:rsid w:val="00900437"/>
    <w:rsid w:val="009058A2"/>
    <w:rsid w:val="00927C8B"/>
    <w:rsid w:val="00933C5B"/>
    <w:rsid w:val="0096400D"/>
    <w:rsid w:val="00991A83"/>
    <w:rsid w:val="009A2312"/>
    <w:rsid w:val="009A7EF5"/>
    <w:rsid w:val="009B6C8D"/>
    <w:rsid w:val="009B7B22"/>
    <w:rsid w:val="009D3DD6"/>
    <w:rsid w:val="009D60E8"/>
    <w:rsid w:val="009F4F6B"/>
    <w:rsid w:val="00A16EC5"/>
    <w:rsid w:val="00A5126E"/>
    <w:rsid w:val="00A629F1"/>
    <w:rsid w:val="00A837C0"/>
    <w:rsid w:val="00A84F8F"/>
    <w:rsid w:val="00A95F86"/>
    <w:rsid w:val="00AA20DC"/>
    <w:rsid w:val="00AF3CC5"/>
    <w:rsid w:val="00B414D4"/>
    <w:rsid w:val="00B66313"/>
    <w:rsid w:val="00B92014"/>
    <w:rsid w:val="00B95051"/>
    <w:rsid w:val="00BA2B7D"/>
    <w:rsid w:val="00BA4AF3"/>
    <w:rsid w:val="00BB321F"/>
    <w:rsid w:val="00BB4337"/>
    <w:rsid w:val="00BC0AD8"/>
    <w:rsid w:val="00BC30A0"/>
    <w:rsid w:val="00BE2973"/>
    <w:rsid w:val="00BE46DA"/>
    <w:rsid w:val="00BE5ED7"/>
    <w:rsid w:val="00BF00D5"/>
    <w:rsid w:val="00C02818"/>
    <w:rsid w:val="00C02A78"/>
    <w:rsid w:val="00C14C90"/>
    <w:rsid w:val="00C226A1"/>
    <w:rsid w:val="00C506DD"/>
    <w:rsid w:val="00C51E03"/>
    <w:rsid w:val="00C815E2"/>
    <w:rsid w:val="00C83182"/>
    <w:rsid w:val="00C83A1A"/>
    <w:rsid w:val="00CA6B58"/>
    <w:rsid w:val="00CB6E4E"/>
    <w:rsid w:val="00CC48E6"/>
    <w:rsid w:val="00CC7375"/>
    <w:rsid w:val="00CD7647"/>
    <w:rsid w:val="00D06CD8"/>
    <w:rsid w:val="00D159AD"/>
    <w:rsid w:val="00D31814"/>
    <w:rsid w:val="00D3216D"/>
    <w:rsid w:val="00D32C82"/>
    <w:rsid w:val="00D52059"/>
    <w:rsid w:val="00D63BFF"/>
    <w:rsid w:val="00D70BCE"/>
    <w:rsid w:val="00D82D0B"/>
    <w:rsid w:val="00DA590A"/>
    <w:rsid w:val="00DB0112"/>
    <w:rsid w:val="00DE72D9"/>
    <w:rsid w:val="00DF4804"/>
    <w:rsid w:val="00E0248E"/>
    <w:rsid w:val="00E129B3"/>
    <w:rsid w:val="00E23128"/>
    <w:rsid w:val="00E61B08"/>
    <w:rsid w:val="00E70241"/>
    <w:rsid w:val="00E70F27"/>
    <w:rsid w:val="00E83C01"/>
    <w:rsid w:val="00E86C44"/>
    <w:rsid w:val="00ED1761"/>
    <w:rsid w:val="00ED1FB8"/>
    <w:rsid w:val="00ED4C48"/>
    <w:rsid w:val="00F2337F"/>
    <w:rsid w:val="00F5017B"/>
    <w:rsid w:val="00F726A4"/>
    <w:rsid w:val="00F8526B"/>
    <w:rsid w:val="00FB59E3"/>
    <w:rsid w:val="00FC51E5"/>
    <w:rsid w:val="00FD7097"/>
    <w:rsid w:val="00FE537A"/>
    <w:rsid w:val="00FE5F66"/>
    <w:rsid w:val="00FF37D5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1087"/>
  <w15:docId w15:val="{C8B2E32C-7755-4E68-9A72-2CF56C6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030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link w:val="a5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Poor Richard" w:hAnsi="Poor Richard" w:cs="Poor Richard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qFormat/>
    <w:pPr>
      <w:widowControl w:val="0"/>
    </w:pPr>
    <w:rPr>
      <w:rFonts w:eastAsia="Times New Roman" w:cs="Times New Roman"/>
      <w:sz w:val="28"/>
      <w:szCs w:val="20"/>
      <w:lang w:val="ru-RU" w:bidi="ar-SA"/>
    </w:rPr>
  </w:style>
  <w:style w:type="paragraph" w:styleId="afe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Calibri" w:eastAsia="Calibri" w:hAnsi="Calibri" w:cs="Times New Roman"/>
      <w:sz w:val="20"/>
      <w:szCs w:val="20"/>
      <w:lang w:val="ru-RU" w:bidi="ar-SA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a"/>
    <w:rsid w:val="008D0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D0526"/>
  </w:style>
  <w:style w:type="character" w:customStyle="1" w:styleId="eop">
    <w:name w:val="eop"/>
    <w:basedOn w:val="a0"/>
    <w:rsid w:val="008D0526"/>
  </w:style>
  <w:style w:type="character" w:customStyle="1" w:styleId="a5">
    <w:name w:val="Без интервала Знак"/>
    <w:link w:val="a4"/>
    <w:uiPriority w:val="1"/>
    <w:rsid w:val="00FE537A"/>
  </w:style>
  <w:style w:type="paragraph" w:customStyle="1" w:styleId="msonormalmrcssattr">
    <w:name w:val="msonormal_mr_css_attr"/>
    <w:basedOn w:val="a"/>
    <w:rsid w:val="009B6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Kandarakov</dc:creator>
  <cp:keywords> </cp:keywords>
  <dc:description/>
  <cp:lastModifiedBy>Исполнитель</cp:lastModifiedBy>
  <cp:revision>17</cp:revision>
  <cp:lastPrinted>2024-10-08T03:54:00Z</cp:lastPrinted>
  <dcterms:created xsi:type="dcterms:W3CDTF">2025-10-13T09:07:00Z</dcterms:created>
  <dcterms:modified xsi:type="dcterms:W3CDTF">2025-11-11T10:26:00Z</dcterms:modified>
  <dc:language>en-US</dc:language>
</cp:coreProperties>
</file>