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6A74FA" w:rsidRPr="006A74FA">
        <w:rPr>
          <w:b/>
          <w:sz w:val="28"/>
          <w:szCs w:val="28"/>
        </w:rPr>
        <w:t xml:space="preserve">Направление </w:t>
      </w:r>
      <w:r w:rsidR="00F57CCA" w:rsidRPr="00F57CCA">
        <w:rPr>
          <w:b/>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E50AF3"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F57CCA" w:rsidRPr="00D01E7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w:t>
      </w:r>
      <w:r w:rsidR="00956E52" w:rsidRPr="000E503C">
        <w:rPr>
          <w:rFonts w:ascii="Times New Roman" w:hAnsi="Times New Roman" w:cs="Times New Roman"/>
          <w:sz w:val="28"/>
          <w:szCs w:val="28"/>
        </w:rP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1572DE" w:rsidRPr="000147F7">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ЕПГУ)</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8:00 до 16:12.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Отдела Администрации: 8 (388 44) </w:t>
      </w:r>
      <w:r w:rsidR="00956E52" w:rsidRPr="00D741A4">
        <w:rPr>
          <w:rFonts w:ascii="Times New Roman" w:hAnsi="Times New Roman" w:cs="Times New Roman"/>
          <w:sz w:val="28"/>
          <w:szCs w:val="28"/>
        </w:rPr>
        <w:t>22236</w:t>
      </w:r>
      <w:r w:rsidRPr="00D741A4">
        <w:rPr>
          <w:rFonts w:ascii="Times New Roman" w:hAnsi="Times New Roman" w:cs="Times New Roman"/>
          <w:sz w:val="28"/>
          <w:szCs w:val="28"/>
        </w:rPr>
        <w:t xml:space="preserve">. Адрес официального сайта Администрации в сети </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Интернет</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 xml:space="preserve">: www.maima-altai.ru.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ри ответах на телефонные звонки и личные обращения специалист, предоставляющий муниципальную услугу, подробно, в вежливой </w:t>
      </w:r>
      <w:r w:rsidR="00871435" w:rsidRPr="00D741A4">
        <w:rPr>
          <w:rFonts w:ascii="Times New Roman" w:hAnsi="Times New Roman" w:cs="Times New Roman"/>
          <w:sz w:val="28"/>
          <w:szCs w:val="28"/>
        </w:rPr>
        <w:lastRenderedPageBreak/>
        <w:t>(корректной)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(388 44) 210</w:t>
      </w:r>
      <w:r w:rsidRPr="00D741A4">
        <w:rPr>
          <w:rFonts w:ascii="Times New Roman" w:hAnsi="Times New Roman" w:cs="Times New Roman"/>
          <w:sz w:val="28"/>
          <w:szCs w:val="28"/>
        </w:rPr>
        <w:t xml:space="preserve">04;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mfc-maima@mail.ru.</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 пятница: с 8:00 до 17:00.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rsidR="00956E52" w:rsidRPr="00D741A4" w:rsidRDefault="00956E52" w:rsidP="00D741A4">
      <w:pPr>
        <w:pStyle w:val="ConsPlusNormal"/>
        <w:ind w:firstLine="540"/>
        <w:jc w:val="both"/>
        <w:rPr>
          <w:rFonts w:ascii="Times New Roman" w:hAnsi="Times New Roman" w:cs="Times New Roman"/>
          <w:sz w:val="28"/>
          <w:szCs w:val="28"/>
        </w:rPr>
      </w:pPr>
    </w:p>
    <w:p w:rsidR="00871435" w:rsidRPr="00EB4090" w:rsidRDefault="00491E20"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lastRenderedPageBreak/>
        <w:t xml:space="preserve">5. Наименование муниципальной услуги: </w:t>
      </w:r>
      <w:r w:rsidR="00FD18B0" w:rsidRPr="00EB4090">
        <w:rPr>
          <w:sz w:val="28"/>
          <w:szCs w:val="28"/>
        </w:rPr>
        <w:t>«</w:t>
      </w:r>
      <w:r w:rsidR="00F57CCA" w:rsidRPr="00F57CC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956E52" w:rsidRPr="000E503C" w:rsidRDefault="00956E52" w:rsidP="00D01E7A">
      <w:pPr>
        <w:autoSpaceDE w:val="0"/>
        <w:autoSpaceDN w:val="0"/>
        <w:adjustRightInd w:val="0"/>
        <w:ind w:firstLine="709"/>
        <w:jc w:val="both"/>
        <w:rPr>
          <w:sz w:val="28"/>
          <w:szCs w:val="28"/>
        </w:rPr>
      </w:pPr>
      <w:r w:rsidRPr="000E503C">
        <w:rPr>
          <w:sz w:val="28"/>
          <w:szCs w:val="28"/>
        </w:rPr>
        <w:t>- выдача</w:t>
      </w:r>
      <w:r w:rsidR="000147F7">
        <w:rPr>
          <w:sz w:val="28"/>
          <w:szCs w:val="28"/>
        </w:rPr>
        <w:t xml:space="preserve"> уведомления </w:t>
      </w:r>
      <w:r w:rsidR="000147F7" w:rsidRPr="000147F7">
        <w:rPr>
          <w:sz w:val="28"/>
          <w:szCs w:val="28"/>
        </w:rPr>
        <w:t xml:space="preserve">о соответствии </w:t>
      </w:r>
      <w:r w:rsidR="00F57CCA">
        <w:rPr>
          <w:rFonts w:eastAsiaTheme="minorHAnsi"/>
          <w:sz w:val="28"/>
          <w:szCs w:val="28"/>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E503C">
        <w:rPr>
          <w:sz w:val="28"/>
          <w:szCs w:val="28"/>
        </w:rPr>
        <w:t>;</w:t>
      </w:r>
    </w:p>
    <w:p w:rsidR="00956E52" w:rsidRDefault="00956E52" w:rsidP="00D01E7A">
      <w:pPr>
        <w:autoSpaceDE w:val="0"/>
        <w:autoSpaceDN w:val="0"/>
        <w:adjustRightInd w:val="0"/>
        <w:ind w:firstLine="709"/>
        <w:jc w:val="both"/>
        <w:rPr>
          <w:sz w:val="28"/>
          <w:szCs w:val="28"/>
        </w:rPr>
      </w:pPr>
      <w:r w:rsidRPr="000E503C">
        <w:rPr>
          <w:sz w:val="28"/>
          <w:szCs w:val="28"/>
        </w:rPr>
        <w:t>- выдача уведомления</w:t>
      </w:r>
      <w:r w:rsidR="000147F7">
        <w:rPr>
          <w:sz w:val="28"/>
          <w:szCs w:val="28"/>
        </w:rPr>
        <w:t xml:space="preserve"> </w:t>
      </w:r>
      <w:r w:rsidR="000147F7" w:rsidRPr="000147F7">
        <w:rPr>
          <w:sz w:val="28"/>
          <w:szCs w:val="28"/>
        </w:rPr>
        <w:t xml:space="preserve">о несоответствии </w:t>
      </w:r>
      <w:r w:rsidR="00F57CCA">
        <w:rPr>
          <w:rFonts w:eastAsiaTheme="minorHAnsi"/>
          <w:sz w:val="28"/>
          <w:szCs w:val="28"/>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E503C">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D01E7A">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56E52">
        <w:rPr>
          <w:sz w:val="28"/>
          <w:szCs w:val="28"/>
        </w:rPr>
        <w:t xml:space="preserve">Решение </w:t>
      </w:r>
      <w:r w:rsidR="00F2392B">
        <w:rPr>
          <w:sz w:val="28"/>
          <w:szCs w:val="28"/>
        </w:rPr>
        <w:t xml:space="preserve">о </w:t>
      </w:r>
      <w:r w:rsidR="000147F7" w:rsidRPr="000E503C">
        <w:rPr>
          <w:sz w:val="28"/>
          <w:szCs w:val="28"/>
        </w:rPr>
        <w:t>выдач</w:t>
      </w:r>
      <w:r w:rsidR="000147F7">
        <w:rPr>
          <w:sz w:val="28"/>
          <w:szCs w:val="28"/>
        </w:rPr>
        <w:t xml:space="preserve">е </w:t>
      </w:r>
      <w:r w:rsidR="00F57CCA">
        <w:rPr>
          <w:rFonts w:eastAsiaTheme="minorHAnsi"/>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0147F7">
        <w:rPr>
          <w:sz w:val="28"/>
          <w:szCs w:val="28"/>
        </w:rPr>
        <w:t xml:space="preserve">или </w:t>
      </w:r>
      <w:r w:rsidR="00F57CCA">
        <w:rPr>
          <w:rFonts w:eastAsiaTheme="minorHAnsi"/>
          <w:sz w:val="28"/>
          <w:szCs w:val="28"/>
          <w:lang w:eastAsia="en-US"/>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956E52">
        <w:rPr>
          <w:sz w:val="28"/>
          <w:szCs w:val="28"/>
        </w:rPr>
        <w:t>должно быть принято по результата</w:t>
      </w:r>
      <w:r w:rsidR="000147F7">
        <w:rPr>
          <w:sz w:val="28"/>
          <w:szCs w:val="28"/>
        </w:rPr>
        <w:t xml:space="preserve">м рассмотрения </w:t>
      </w:r>
      <w:r w:rsidR="00F57CCA">
        <w:rPr>
          <w:rFonts w:eastAsiaTheme="minorHAnsi"/>
          <w:sz w:val="28"/>
          <w:szCs w:val="28"/>
          <w:lang w:eastAsia="en-US"/>
        </w:rPr>
        <w:t>планируемых строительстве или реконструкции объекта индивидуального жилищного строительства или садового дома</w:t>
      </w:r>
      <w:r w:rsidR="000147F7" w:rsidRPr="000147F7">
        <w:rPr>
          <w:sz w:val="28"/>
          <w:szCs w:val="28"/>
        </w:rPr>
        <w:t xml:space="preserve"> (далее - уведомле</w:t>
      </w:r>
      <w:r w:rsidR="000147F7">
        <w:rPr>
          <w:sz w:val="28"/>
          <w:szCs w:val="28"/>
        </w:rPr>
        <w:t xml:space="preserve">ние </w:t>
      </w:r>
      <w:r w:rsidR="008425F4">
        <w:rPr>
          <w:sz w:val="28"/>
          <w:szCs w:val="28"/>
        </w:rPr>
        <w:t xml:space="preserve">о </w:t>
      </w:r>
      <w:r w:rsidR="00F57CCA">
        <w:rPr>
          <w:sz w:val="28"/>
          <w:szCs w:val="28"/>
        </w:rPr>
        <w:t xml:space="preserve">планируемом </w:t>
      </w:r>
      <w:r w:rsidR="00F57CCA">
        <w:rPr>
          <w:sz w:val="28"/>
          <w:szCs w:val="28"/>
        </w:rPr>
        <w:lastRenderedPageBreak/>
        <w:t>строительстве</w:t>
      </w:r>
      <w:r w:rsidR="000147F7">
        <w:rPr>
          <w:sz w:val="28"/>
          <w:szCs w:val="28"/>
        </w:rPr>
        <w:t>)</w:t>
      </w:r>
      <w:r w:rsidR="00956E52">
        <w:rPr>
          <w:sz w:val="28"/>
          <w:szCs w:val="28"/>
        </w:rPr>
        <w:t xml:space="preserve"> </w:t>
      </w:r>
      <w:r w:rsidR="000147F7">
        <w:rPr>
          <w:sz w:val="28"/>
          <w:szCs w:val="28"/>
        </w:rPr>
        <w:t xml:space="preserve">органом местного самоуправления уполномоченным на рассмотрение уведомления </w:t>
      </w:r>
      <w:r w:rsidR="008425F4">
        <w:rPr>
          <w:sz w:val="28"/>
          <w:szCs w:val="28"/>
        </w:rPr>
        <w:t>о планируемом строительстве</w:t>
      </w:r>
      <w:r w:rsidR="00956E52">
        <w:rPr>
          <w:sz w:val="28"/>
          <w:szCs w:val="28"/>
        </w:rPr>
        <w:t xml:space="preserve">, не позднее чем через </w:t>
      </w:r>
      <w:r w:rsidR="00292A77">
        <w:rPr>
          <w:sz w:val="28"/>
          <w:szCs w:val="28"/>
        </w:rPr>
        <w:t>семь рабочих</w:t>
      </w:r>
      <w:r w:rsidR="00956E52">
        <w:rPr>
          <w:sz w:val="28"/>
          <w:szCs w:val="28"/>
        </w:rPr>
        <w:t xml:space="preserve"> дней</w:t>
      </w:r>
      <w:r w:rsidR="00042EB6">
        <w:rPr>
          <w:sz w:val="28"/>
          <w:szCs w:val="28"/>
        </w:rPr>
        <w:t xml:space="preserve"> со дня представления </w:t>
      </w:r>
      <w:r w:rsidR="00292A77">
        <w:rPr>
          <w:sz w:val="28"/>
          <w:szCs w:val="28"/>
        </w:rPr>
        <w:t xml:space="preserve">соответствующего уведомления </w:t>
      </w:r>
      <w:r w:rsidR="008425F4">
        <w:rPr>
          <w:sz w:val="28"/>
          <w:szCs w:val="28"/>
        </w:rPr>
        <w:t>о планируемом строительстве</w:t>
      </w:r>
      <w:r w:rsidR="00042EB6">
        <w:rPr>
          <w:sz w:val="28"/>
          <w:szCs w:val="28"/>
        </w:rPr>
        <w:t>. В случае представления заявителем</w:t>
      </w:r>
      <w:r w:rsidR="00292A77">
        <w:rPr>
          <w:sz w:val="28"/>
          <w:szCs w:val="28"/>
        </w:rPr>
        <w:t xml:space="preserve"> </w:t>
      </w:r>
      <w:r w:rsidR="008425F4">
        <w:rPr>
          <w:sz w:val="28"/>
          <w:szCs w:val="28"/>
        </w:rPr>
        <w:t>уведомления о планируемом строительстве</w:t>
      </w:r>
      <w:r w:rsidR="00042EB6">
        <w:rPr>
          <w:sz w:val="28"/>
          <w:szCs w:val="28"/>
        </w:rPr>
        <w:t xml:space="preserve">, через МФЦ срок принятия решения </w:t>
      </w:r>
      <w:r w:rsidR="00292A77">
        <w:rPr>
          <w:sz w:val="28"/>
          <w:szCs w:val="28"/>
        </w:rPr>
        <w:t xml:space="preserve">о выдаче уведомления </w:t>
      </w:r>
      <w:r w:rsidR="008425F4">
        <w:rPr>
          <w:rFonts w:eastAsiaTheme="minorHAnsi"/>
          <w:sz w:val="28"/>
          <w:szCs w:val="28"/>
          <w:lang w:eastAsia="en-US"/>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425F4">
        <w:rPr>
          <w:sz w:val="28"/>
          <w:szCs w:val="28"/>
        </w:rPr>
        <w:t xml:space="preserve">или </w:t>
      </w:r>
      <w:r w:rsidR="008425F4">
        <w:rPr>
          <w:rFonts w:eastAsiaTheme="minorHAnsi"/>
          <w:sz w:val="28"/>
          <w:szCs w:val="28"/>
          <w:lang w:eastAsia="en-US"/>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92A77">
        <w:rPr>
          <w:sz w:val="28"/>
          <w:szCs w:val="28"/>
        </w:rPr>
        <w:t xml:space="preserve"> </w:t>
      </w:r>
      <w:r w:rsidR="00042EB6">
        <w:rPr>
          <w:sz w:val="28"/>
          <w:szCs w:val="28"/>
        </w:rPr>
        <w:t xml:space="preserve">исчисляется со дня передачи МФЦ таких документов в орган, </w:t>
      </w:r>
      <w:r w:rsidR="00292A77">
        <w:rPr>
          <w:sz w:val="28"/>
          <w:szCs w:val="28"/>
        </w:rPr>
        <w:t xml:space="preserve">уполномоченный на рассмотрение уведомления </w:t>
      </w:r>
      <w:r w:rsidR="008425F4">
        <w:rPr>
          <w:sz w:val="28"/>
          <w:szCs w:val="28"/>
        </w:rPr>
        <w:t>о планируемом строительстве</w:t>
      </w:r>
      <w:r w:rsidR="00042EB6">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8"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9"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188-ФЗ;</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0"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от 29 декабря</w:t>
      </w:r>
      <w:r w:rsidRPr="00921C21">
        <w:rPr>
          <w:rFonts w:ascii="Times New Roman" w:hAnsi="Times New Roman" w:cs="Times New Roman"/>
          <w:sz w:val="28"/>
          <w:szCs w:val="28"/>
        </w:rPr>
        <w:t xml:space="preserve"> 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190-ФЗ;</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3"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292A77" w:rsidRPr="00292A77" w:rsidRDefault="00292A77" w:rsidP="00292A77">
      <w:pPr>
        <w:pStyle w:val="ConsPlusNormal"/>
        <w:ind w:firstLine="709"/>
        <w:jc w:val="both"/>
        <w:rPr>
          <w:rFonts w:ascii="Times New Roman" w:hAnsi="Times New Roman" w:cs="Times New Roman"/>
          <w:sz w:val="28"/>
          <w:szCs w:val="28"/>
        </w:rPr>
      </w:pPr>
      <w:r w:rsidRPr="00292A77">
        <w:rPr>
          <w:rFonts w:ascii="Times New Roman" w:hAnsi="Times New Roman" w:cs="Times New Roman"/>
          <w:sz w:val="28"/>
          <w:szCs w:val="28"/>
        </w:rPr>
        <w:t>- Приказ Минстроя России от 19.09.2018 г. № 591/</w:t>
      </w:r>
      <w:proofErr w:type="spellStart"/>
      <w:r w:rsidRPr="00292A77">
        <w:rPr>
          <w:rFonts w:ascii="Times New Roman" w:hAnsi="Times New Roman" w:cs="Times New Roman"/>
          <w:sz w:val="28"/>
          <w:szCs w:val="28"/>
        </w:rPr>
        <w:t>пр</w:t>
      </w:r>
      <w:proofErr w:type="spellEnd"/>
      <w:r w:rsidRPr="00292A77">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4"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Российской Федерации от 28 января 2006 года </w:t>
      </w:r>
      <w:r>
        <w:rPr>
          <w:rFonts w:ascii="Times New Roman" w:hAnsi="Times New Roman" w:cs="Times New Roman"/>
          <w:sz w:val="28"/>
          <w:szCs w:val="28"/>
        </w:rPr>
        <w:t>№</w:t>
      </w:r>
      <w:r w:rsidRPr="00921C21">
        <w:rPr>
          <w:rFonts w:ascii="Times New Roman" w:hAnsi="Times New Roman" w:cs="Times New Roman"/>
          <w:sz w:val="28"/>
          <w:szCs w:val="28"/>
        </w:rPr>
        <w:t xml:space="preserve"> 47 </w:t>
      </w:r>
      <w:r>
        <w:rPr>
          <w:rFonts w:ascii="Times New Roman" w:hAnsi="Times New Roman" w:cs="Times New Roman"/>
          <w:sz w:val="28"/>
          <w:szCs w:val="28"/>
        </w:rPr>
        <w:t>«</w:t>
      </w:r>
      <w:r w:rsidRPr="00921C21">
        <w:rPr>
          <w:rFonts w:ascii="Times New Roman" w:hAnsi="Times New Roman" w:cs="Times New Roman"/>
          <w:sz w:val="28"/>
          <w:szCs w:val="28"/>
        </w:rPr>
        <w:t xml:space="preserve">Об утверждении Положения о признании помещения жилым </w:t>
      </w:r>
      <w:r w:rsidRPr="00921C21">
        <w:rPr>
          <w:rFonts w:ascii="Times New Roman" w:hAnsi="Times New Roman" w:cs="Times New Roman"/>
          <w:sz w:val="28"/>
          <w:szCs w:val="28"/>
        </w:rPr>
        <w:lastRenderedPageBreak/>
        <w:t>помещением, жилого помещения непригодного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5" w:history="1">
        <w:r w:rsidRPr="00921C21">
          <w:rPr>
            <w:rFonts w:ascii="Times New Roman" w:hAnsi="Times New Roman" w:cs="Times New Roman"/>
            <w:sz w:val="28"/>
            <w:szCs w:val="28"/>
          </w:rPr>
          <w:t>Распоряжением</w:t>
        </w:r>
      </w:hyperlink>
      <w:r w:rsidRPr="00921C21">
        <w:rPr>
          <w:rFonts w:ascii="Times New Roman" w:hAnsi="Times New Roman" w:cs="Times New Roman"/>
          <w:sz w:val="28"/>
          <w:szCs w:val="28"/>
        </w:rPr>
        <w:t xml:space="preserve"> Госстроя Российской Федерации от 27</w:t>
      </w:r>
      <w:r>
        <w:rPr>
          <w:rFonts w:ascii="Times New Roman" w:hAnsi="Times New Roman" w:cs="Times New Roman"/>
          <w:sz w:val="28"/>
          <w:szCs w:val="28"/>
        </w:rPr>
        <w:t xml:space="preserve"> сентября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170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6"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Pr>
          <w:rFonts w:ascii="Times New Roman" w:hAnsi="Times New Roman" w:cs="Times New Roman"/>
          <w:sz w:val="28"/>
          <w:szCs w:val="28"/>
        </w:rPr>
        <w:t xml:space="preserve"> </w:t>
      </w:r>
      <w:r w:rsidR="00F71E1A">
        <w:rPr>
          <w:rFonts w:ascii="Times New Roman" w:hAnsi="Times New Roman" w:cs="Times New Roman"/>
          <w:sz w:val="28"/>
          <w:szCs w:val="28"/>
        </w:rPr>
        <w:t>при</w:t>
      </w:r>
      <w:r>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7" w:history="1">
        <w:r w:rsidRPr="008C5CFB">
          <w:t>Приказ Министерства экономического развития РФ от 1 сентября 2014 г</w:t>
        </w:r>
        <w:r>
          <w:t>ода</w:t>
        </w:r>
        <w:r w:rsidRPr="008C5CFB">
          <w:t xml:space="preserve"> </w:t>
        </w:r>
        <w:r>
          <w:t>№ 540 «</w:t>
        </w:r>
        <w:r w:rsidRPr="008C5CFB">
          <w:t>Об утверждении классификатора видов разрешенного использования земельных участков</w:t>
        </w:r>
        <w:r>
          <w:t>»</w:t>
        </w:r>
      </w:hyperlink>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 </w:t>
      </w:r>
      <w:r w:rsidR="00C61620">
        <w:rPr>
          <w:rFonts w:ascii="Times New Roman" w:hAnsi="Times New Roman" w:cs="Times New Roman"/>
          <w:sz w:val="28"/>
          <w:szCs w:val="28"/>
        </w:rPr>
        <w:t>у</w:t>
      </w:r>
      <w:r w:rsidR="00C61620" w:rsidRPr="00C61620">
        <w:rPr>
          <w:rFonts w:ascii="Times New Roman" w:hAnsi="Times New Roman" w:cs="Times New Roman"/>
          <w:sz w:val="28"/>
          <w:szCs w:val="28"/>
        </w:rPr>
        <w:t>ведомлени</w:t>
      </w:r>
      <w:r w:rsidR="00C61620">
        <w:rPr>
          <w:rFonts w:ascii="Times New Roman" w:hAnsi="Times New Roman" w:cs="Times New Roman"/>
          <w:sz w:val="28"/>
          <w:szCs w:val="28"/>
        </w:rPr>
        <w:t>я</w:t>
      </w:r>
      <w:r w:rsidR="008425F4" w:rsidRPr="008425F4">
        <w:rPr>
          <w:rFonts w:ascii="Times New Roman" w:hAnsi="Times New Roman" w:cs="Times New Roman"/>
          <w:sz w:val="28"/>
          <w:szCs w:val="28"/>
        </w:rPr>
        <w:t xml:space="preserve"> о планируемых строительстве или реконструкции объекта         индивидуального жилищного </w:t>
      </w:r>
      <w:r w:rsidR="008425F4">
        <w:rPr>
          <w:rFonts w:ascii="Times New Roman" w:hAnsi="Times New Roman" w:cs="Times New Roman"/>
          <w:sz w:val="28"/>
          <w:szCs w:val="28"/>
        </w:rPr>
        <w:t>строительства или садового дома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lastRenderedPageBreak/>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A67FC" w:rsidRPr="00F91513" w:rsidRDefault="00BA67FC" w:rsidP="00BA67FC">
      <w:pPr>
        <w:pStyle w:val="ConsPlusNormal"/>
        <w:ind w:firstLine="540"/>
        <w:jc w:val="both"/>
        <w:rPr>
          <w:rFonts w:ascii="Times New Roman" w:hAnsi="Times New Roman" w:cs="Times New Roman"/>
          <w:sz w:val="28"/>
          <w:szCs w:val="28"/>
        </w:rPr>
      </w:pPr>
      <w:r w:rsidRPr="00F91513">
        <w:rPr>
          <w:rFonts w:ascii="Times New Roman" w:hAnsi="Times New Roman" w:cs="Times New Roman"/>
          <w:sz w:val="28"/>
          <w:szCs w:val="28"/>
        </w:rPr>
        <w:t xml:space="preserve">Уведомление </w:t>
      </w:r>
      <w:r>
        <w:rPr>
          <w:rFonts w:ascii="Times New Roman" w:hAnsi="Times New Roman" w:cs="Times New Roman"/>
          <w:sz w:val="28"/>
          <w:szCs w:val="28"/>
        </w:rPr>
        <w:t>о планируемом строительстве</w:t>
      </w:r>
      <w:r w:rsidRPr="00F91513">
        <w:rPr>
          <w:rFonts w:ascii="Times New Roman" w:hAnsi="Times New Roman" w:cs="Times New Roman"/>
          <w:sz w:val="28"/>
          <w:szCs w:val="28"/>
        </w:rPr>
        <w:t xml:space="preserve"> должно содержать сведения, предусмотренные </w:t>
      </w:r>
      <w:hyperlink r:id="rId18" w:history="1">
        <w:r w:rsidRPr="00F91513">
          <w:rPr>
            <w:rFonts w:ascii="Times New Roman" w:hAnsi="Times New Roman" w:cs="Times New Roman"/>
            <w:sz w:val="28"/>
            <w:szCs w:val="28"/>
          </w:rPr>
          <w:t>част</w:t>
        </w:r>
        <w:r>
          <w:rPr>
            <w:rFonts w:ascii="Times New Roman" w:hAnsi="Times New Roman" w:cs="Times New Roman"/>
            <w:sz w:val="28"/>
            <w:szCs w:val="28"/>
          </w:rPr>
          <w:t>ью</w:t>
        </w:r>
        <w:r w:rsidRPr="00F91513">
          <w:rPr>
            <w:rFonts w:ascii="Times New Roman" w:hAnsi="Times New Roman" w:cs="Times New Roman"/>
            <w:sz w:val="28"/>
            <w:szCs w:val="28"/>
          </w:rPr>
          <w:t xml:space="preserve"> 1 статьи 51.1</w:t>
        </w:r>
      </w:hyperlink>
      <w:r w:rsidRPr="00F91513">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F91513">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F91513">
        <w:rPr>
          <w:rFonts w:ascii="Times New Roman" w:hAnsi="Times New Roman" w:cs="Times New Roman"/>
          <w:sz w:val="28"/>
          <w:szCs w:val="28"/>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Pr>
          <w:rFonts w:ascii="Times New Roman" w:hAnsi="Times New Roman" w:cs="Times New Roman"/>
          <w:sz w:val="28"/>
          <w:szCs w:val="28"/>
        </w:rPr>
        <w:t>.</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индивидуальный жилой дом или садовый дом</w:t>
      </w:r>
      <w:r w:rsidRPr="000E503C">
        <w:rPr>
          <w:rFonts w:ascii="Times New Roman" w:hAnsi="Times New Roman" w:cs="Times New Roman"/>
          <w:sz w:val="28"/>
          <w:szCs w:val="28"/>
        </w:rPr>
        <w:t xml:space="preserve">, </w:t>
      </w:r>
      <w:r>
        <w:rPr>
          <w:rFonts w:ascii="Times New Roman" w:hAnsi="Times New Roman" w:cs="Times New Roman"/>
          <w:sz w:val="28"/>
          <w:szCs w:val="28"/>
        </w:rPr>
        <w:t>в случае реконструкции индивидуального жилог</w:t>
      </w:r>
      <w:r w:rsidR="00BA67FC">
        <w:rPr>
          <w:rFonts w:ascii="Times New Roman" w:hAnsi="Times New Roman" w:cs="Times New Roman"/>
          <w:sz w:val="28"/>
          <w:szCs w:val="28"/>
        </w:rPr>
        <w:t>о дома или садового дома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2B47ED">
        <w:rPr>
          <w:rFonts w:ascii="Times New Roman" w:hAnsi="Times New Roman" w:cs="Times New Roman"/>
          <w:sz w:val="28"/>
          <w:szCs w:val="28"/>
        </w:rPr>
        <w:lastRenderedPageBreak/>
        <w:t xml:space="preserve">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7740A8" w:rsidRDefault="007740A8" w:rsidP="00804F2B">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 xml:space="preserve">выдано </w:t>
      </w:r>
      <w:r w:rsidR="00804F2B">
        <w:rPr>
          <w:rFonts w:eastAsiaTheme="minorHAnsi"/>
          <w:sz w:val="28"/>
          <w:szCs w:val="28"/>
          <w:lang w:eastAsia="en-US"/>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7740A8">
        <w:rPr>
          <w:sz w:val="28"/>
          <w:szCs w:val="28"/>
        </w:rPr>
        <w:t>по следующим</w:t>
      </w:r>
      <w:r w:rsidRPr="000E503C">
        <w:rPr>
          <w:sz w:val="28"/>
          <w:szCs w:val="28"/>
        </w:rPr>
        <w:t xml:space="preserve"> основаниям:</w:t>
      </w:r>
    </w:p>
    <w:p w:rsidR="00804F2B" w:rsidRDefault="00311109" w:rsidP="00804F2B">
      <w:pPr>
        <w:autoSpaceDE w:val="0"/>
        <w:autoSpaceDN w:val="0"/>
        <w:adjustRightInd w:val="0"/>
        <w:ind w:firstLine="709"/>
        <w:jc w:val="both"/>
        <w:rPr>
          <w:rFonts w:eastAsiaTheme="minorHAnsi"/>
          <w:sz w:val="28"/>
          <w:szCs w:val="28"/>
          <w:lang w:eastAsia="en-US"/>
        </w:rPr>
      </w:pPr>
      <w:r w:rsidRPr="00311109">
        <w:rPr>
          <w:sz w:val="28"/>
          <w:szCs w:val="28"/>
        </w:rPr>
        <w:t xml:space="preserve">- </w:t>
      </w:r>
      <w:r w:rsidR="00804F2B">
        <w:rPr>
          <w:rFonts w:eastAsiaTheme="minorHAnsi"/>
          <w:sz w:val="28"/>
          <w:szCs w:val="28"/>
          <w:lang w:eastAsia="en-US"/>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804F2B" w:rsidRDefault="00804F2B" w:rsidP="00804F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04F2B" w:rsidRDefault="00804F2B" w:rsidP="00804F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11109" w:rsidRDefault="00311109" w:rsidP="001572DE">
      <w:pPr>
        <w:pStyle w:val="ConsPlusNormal"/>
        <w:ind w:firstLine="709"/>
        <w:jc w:val="both"/>
        <w:rPr>
          <w:rFonts w:ascii="Times New Roman" w:hAnsi="Times New Roman" w:cs="Times New Roman"/>
          <w:sz w:val="28"/>
          <w:szCs w:val="28"/>
        </w:rPr>
      </w:pPr>
      <w:r w:rsidRPr="007740A8">
        <w:rPr>
          <w:rFonts w:ascii="Times New Roman" w:hAnsi="Times New Roman" w:cs="Times New Roman"/>
          <w:sz w:val="28"/>
          <w:szCs w:val="28"/>
        </w:rPr>
        <w:t xml:space="preserve">Заявителю может быть </w:t>
      </w:r>
      <w:r>
        <w:rPr>
          <w:rFonts w:ascii="Times New Roman" w:hAnsi="Times New Roman" w:cs="Times New Roman"/>
          <w:sz w:val="28"/>
          <w:szCs w:val="28"/>
        </w:rPr>
        <w:t>возвращено уведомление</w:t>
      </w:r>
      <w:r w:rsidRPr="000147F7">
        <w:rPr>
          <w:rFonts w:ascii="Times New Roman" w:hAnsi="Times New Roman" w:cs="Times New Roman"/>
          <w:sz w:val="28"/>
          <w:szCs w:val="28"/>
        </w:rPr>
        <w:t xml:space="preserve"> </w:t>
      </w:r>
      <w:r w:rsidR="00804F2B">
        <w:rPr>
          <w:rFonts w:ascii="Times New Roman" w:hAnsi="Times New Roman" w:cs="Times New Roman"/>
          <w:sz w:val="28"/>
          <w:szCs w:val="28"/>
        </w:rPr>
        <w:t xml:space="preserve">о планируемом строительстве без </w:t>
      </w:r>
      <w:r>
        <w:rPr>
          <w:rFonts w:ascii="Times New Roman" w:hAnsi="Times New Roman" w:cs="Times New Roman"/>
          <w:sz w:val="28"/>
          <w:szCs w:val="28"/>
        </w:rPr>
        <w:t xml:space="preserve">рассмотрения </w:t>
      </w:r>
      <w:r w:rsidRPr="007740A8">
        <w:rPr>
          <w:rFonts w:ascii="Times New Roman" w:hAnsi="Times New Roman" w:cs="Times New Roman"/>
          <w:sz w:val="28"/>
          <w:szCs w:val="28"/>
        </w:rPr>
        <w:t>по следующим</w:t>
      </w:r>
      <w:r w:rsidRPr="000E503C">
        <w:rPr>
          <w:rFonts w:ascii="Times New Roman" w:hAnsi="Times New Roman" w:cs="Times New Roman"/>
          <w:sz w:val="28"/>
          <w:szCs w:val="28"/>
        </w:rPr>
        <w:t xml:space="preserve"> основаниям:</w:t>
      </w:r>
    </w:p>
    <w:p w:rsidR="00311109" w:rsidRDefault="00C61620" w:rsidP="00311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804F2B" w:rsidRPr="00804F2B">
        <w:rPr>
          <w:rFonts w:ascii="Times New Roman" w:hAnsi="Times New Roman" w:cs="Times New Roman"/>
          <w:sz w:val="28"/>
          <w:szCs w:val="28"/>
        </w:rPr>
        <w:t xml:space="preserve">в уведомлении о планируемом строительстве сведений, предусмотренных </w:t>
      </w:r>
      <w:hyperlink r:id="rId19" w:history="1">
        <w:r w:rsidR="00804F2B" w:rsidRPr="00804F2B">
          <w:rPr>
            <w:rFonts w:ascii="Times New Roman" w:hAnsi="Times New Roman" w:cs="Times New Roman"/>
            <w:sz w:val="28"/>
            <w:szCs w:val="28"/>
          </w:rPr>
          <w:t>частью 1</w:t>
        </w:r>
      </w:hyperlink>
      <w:r w:rsidR="00804F2B">
        <w:rPr>
          <w:rFonts w:ascii="Times New Roman" w:hAnsi="Times New Roman" w:cs="Times New Roman"/>
          <w:sz w:val="28"/>
          <w:szCs w:val="28"/>
        </w:rPr>
        <w:t xml:space="preserve"> ст. 51.1</w:t>
      </w:r>
      <w:r w:rsidR="00311109" w:rsidRPr="00311109">
        <w:rPr>
          <w:rFonts w:ascii="Times New Roman" w:hAnsi="Times New Roman" w:cs="Times New Roman"/>
          <w:sz w:val="28"/>
          <w:szCs w:val="28"/>
        </w:rPr>
        <w:t xml:space="preserve"> Градостроительного кодекса РФ;</w:t>
      </w:r>
    </w:p>
    <w:p w:rsidR="00311109" w:rsidRPr="00311109" w:rsidRDefault="00311109" w:rsidP="00311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1109">
        <w:rPr>
          <w:rFonts w:ascii="Times New Roman" w:hAnsi="Times New Roman" w:cs="Times New Roman"/>
          <w:sz w:val="28"/>
          <w:szCs w:val="28"/>
        </w:rPr>
        <w:t xml:space="preserve">отсутствия документов, прилагаемых к нему и предусмотренных </w:t>
      </w:r>
      <w:hyperlink r:id="rId20" w:history="1">
        <w:r w:rsidRPr="00311109">
          <w:rPr>
            <w:rFonts w:ascii="Times New Roman" w:hAnsi="Times New Roman" w:cs="Times New Roman"/>
            <w:sz w:val="28"/>
            <w:szCs w:val="28"/>
          </w:rPr>
          <w:t xml:space="preserve">пунктами </w:t>
        </w:r>
        <w:r w:rsidR="00804F2B">
          <w:rPr>
            <w:rFonts w:ascii="Times New Roman" w:hAnsi="Times New Roman" w:cs="Times New Roman"/>
            <w:sz w:val="28"/>
            <w:szCs w:val="28"/>
          </w:rPr>
          <w:t>2-4</w:t>
        </w:r>
      </w:hyperlink>
      <w:r w:rsidR="00804F2B">
        <w:t xml:space="preserve"> </w:t>
      </w:r>
      <w:r w:rsidR="00804F2B" w:rsidRPr="00804F2B">
        <w:rPr>
          <w:rFonts w:ascii="Times New Roman" w:hAnsi="Times New Roman" w:cs="Times New Roman"/>
          <w:sz w:val="28"/>
          <w:szCs w:val="28"/>
        </w:rPr>
        <w:t>части 3</w:t>
      </w:r>
      <w:r>
        <w:rPr>
          <w:rFonts w:ascii="Times New Roman" w:hAnsi="Times New Roman" w:cs="Times New Roman"/>
          <w:sz w:val="28"/>
          <w:szCs w:val="28"/>
        </w:rPr>
        <w:t xml:space="preserve"> </w:t>
      </w:r>
      <w:r w:rsidRPr="00311109">
        <w:rPr>
          <w:rFonts w:ascii="Times New Roman" w:hAnsi="Times New Roman" w:cs="Times New Roman"/>
          <w:sz w:val="28"/>
          <w:szCs w:val="28"/>
        </w:rPr>
        <w:t>ст. 5</w:t>
      </w:r>
      <w:r w:rsidR="00804F2B">
        <w:rPr>
          <w:rFonts w:ascii="Times New Roman" w:hAnsi="Times New Roman" w:cs="Times New Roman"/>
          <w:sz w:val="28"/>
          <w:szCs w:val="28"/>
        </w:rPr>
        <w:t>1.1</w:t>
      </w:r>
      <w:r w:rsidRPr="00311109">
        <w:rPr>
          <w:rFonts w:ascii="Times New Roman" w:hAnsi="Times New Roman" w:cs="Times New Roman"/>
          <w:sz w:val="28"/>
          <w:szCs w:val="28"/>
        </w:rPr>
        <w:t xml:space="preserve"> Градостроительного кодекса РФ;</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lastRenderedPageBreak/>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w:t>
      </w:r>
      <w:r w:rsidRPr="00D741A4">
        <w:rPr>
          <w:sz w:val="28"/>
          <w:szCs w:val="28"/>
        </w:rPr>
        <w:lastRenderedPageBreak/>
        <w:t xml:space="preserve">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w:t>
      </w:r>
      <w:r w:rsidRPr="00D741A4">
        <w:rPr>
          <w:sz w:val="28"/>
          <w:szCs w:val="28"/>
        </w:rPr>
        <w:lastRenderedPageBreak/>
        <w:t>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xml:space="preserve">- прием и регистрация </w:t>
      </w:r>
      <w:r w:rsidR="001572DE">
        <w:rPr>
          <w:rFonts w:ascii="Times New Roman" w:hAnsi="Times New Roman" w:cs="Times New Roman"/>
          <w:sz w:val="28"/>
          <w:szCs w:val="28"/>
        </w:rPr>
        <w:t>уведомления</w:t>
      </w:r>
      <w:r w:rsidR="00804F2B">
        <w:rPr>
          <w:rFonts w:ascii="Times New Roman" w:hAnsi="Times New Roman" w:cs="Times New Roman"/>
          <w:sz w:val="28"/>
          <w:szCs w:val="28"/>
        </w:rPr>
        <w:t xml:space="preserve"> о планируемом строительстве</w:t>
      </w:r>
      <w:r w:rsidR="001572DE">
        <w:rPr>
          <w:rFonts w:ascii="Times New Roman" w:hAnsi="Times New Roman" w:cs="Times New Roman"/>
          <w:sz w:val="28"/>
          <w:szCs w:val="28"/>
        </w:rPr>
        <w:t xml:space="preserve"> </w:t>
      </w:r>
      <w:r w:rsidRPr="00FE2706">
        <w:rPr>
          <w:rFonts w:ascii="Times New Roman" w:hAnsi="Times New Roman" w:cs="Times New Roman"/>
          <w:sz w:val="28"/>
          <w:szCs w:val="28"/>
        </w:rPr>
        <w:t>и прилагаемых к нему документов;</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FE2706" w:rsidRDefault="00FE2706" w:rsidP="00FE2706">
      <w:pPr>
        <w:pStyle w:val="Default"/>
        <w:ind w:firstLine="709"/>
        <w:jc w:val="both"/>
        <w:rPr>
          <w:sz w:val="28"/>
          <w:szCs w:val="28"/>
        </w:rPr>
      </w:pPr>
      <w:r w:rsidRPr="00FE2706">
        <w:rPr>
          <w:sz w:val="28"/>
          <w:szCs w:val="28"/>
        </w:rPr>
        <w:t>- подготовка и выдача результата предоставления услуги, либо отказа в предоставлении муниципальной услуги.</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1572DE" w:rsidRPr="001572DE">
        <w:rPr>
          <w:color w:val="auto"/>
          <w:sz w:val="28"/>
          <w:szCs w:val="28"/>
        </w:rPr>
        <w:t xml:space="preserve">уведомление </w:t>
      </w:r>
      <w:r w:rsidR="00804F2B">
        <w:rPr>
          <w:color w:val="auto"/>
          <w:sz w:val="28"/>
          <w:szCs w:val="28"/>
        </w:rPr>
        <w:t>о планируемом строительстве</w:t>
      </w:r>
      <w:r w:rsidR="003039DF" w:rsidRPr="001572DE">
        <w:rPr>
          <w:color w:val="auto"/>
          <w:sz w:val="28"/>
          <w:szCs w:val="28"/>
        </w:rPr>
        <w:t xml:space="preserve"> </w:t>
      </w:r>
      <w:r w:rsidRPr="001572DE">
        <w:rPr>
          <w:color w:val="auto"/>
          <w:sz w:val="28"/>
          <w:szCs w:val="28"/>
        </w:rPr>
        <w:t xml:space="preserve">по форме 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Pr="001572DE">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D86D35" w:rsidRPr="001572DE">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lastRenderedPageBreak/>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w:t>
      </w:r>
      <w:proofErr w:type="gramStart"/>
      <w:r w:rsidR="00FE2706" w:rsidRPr="000E503C">
        <w:rPr>
          <w:rFonts w:ascii="Times New Roman" w:hAnsi="Times New Roman" w:cs="Times New Roman"/>
          <w:sz w:val="28"/>
          <w:szCs w:val="28"/>
        </w:rPr>
        <w:t xml:space="preserve">за </w:t>
      </w:r>
      <w:r w:rsidR="00423DAD" w:rsidRPr="00423DAD">
        <w:rPr>
          <w:rFonts w:ascii="Times New Roman" w:hAnsi="Times New Roman" w:cs="Times New Roman"/>
          <w:sz w:val="28"/>
          <w:szCs w:val="28"/>
        </w:rPr>
        <w:t xml:space="preserve"> </w:t>
      </w:r>
      <w:r w:rsidR="00423DAD">
        <w:rPr>
          <w:rFonts w:ascii="Times New Roman" w:hAnsi="Times New Roman" w:cs="Times New Roman"/>
          <w:sz w:val="28"/>
          <w:szCs w:val="28"/>
        </w:rPr>
        <w:t>рассмотрение</w:t>
      </w:r>
      <w:proofErr w:type="gramEnd"/>
      <w:r w:rsidR="00423DAD">
        <w:rPr>
          <w:rFonts w:ascii="Times New Roman" w:hAnsi="Times New Roman" w:cs="Times New Roman"/>
          <w:sz w:val="28"/>
          <w:szCs w:val="28"/>
        </w:rPr>
        <w:t xml:space="preserve"> уведомления </w:t>
      </w:r>
      <w:r w:rsidR="00804F2B">
        <w:rPr>
          <w:rFonts w:ascii="Times New Roman" w:hAnsi="Times New Roman" w:cs="Times New Roman"/>
          <w:sz w:val="28"/>
          <w:szCs w:val="28"/>
        </w:rPr>
        <w:t>о планируемом строительстве</w:t>
      </w:r>
      <w:r w:rsidR="00423DAD" w:rsidRPr="00423DA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уведомлению об окончании строительства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423DAD">
        <w:rPr>
          <w:rFonts w:ascii="Times New Roman" w:hAnsi="Times New Roman" w:cs="Times New Roman"/>
          <w:sz w:val="28"/>
          <w:szCs w:val="28"/>
        </w:rPr>
        <w:t xml:space="preserve">уведомления об окончании строительства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E50AF3" w:rsidRPr="00990593" w:rsidRDefault="00E50AF3" w:rsidP="00E50AF3">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rsidR="00E50AF3" w:rsidRPr="00990593" w:rsidRDefault="00E50AF3" w:rsidP="00E50AF3">
      <w:pPr>
        <w:suppressAutoHyphens/>
        <w:jc w:val="center"/>
        <w:rPr>
          <w:b/>
          <w:sz w:val="28"/>
        </w:rPr>
      </w:pPr>
      <w:r w:rsidRPr="00990593">
        <w:rPr>
          <w:b/>
          <w:sz w:val="28"/>
        </w:rPr>
        <w:t>решения о предоставлении муниципальной услуги</w:t>
      </w:r>
    </w:p>
    <w:p w:rsidR="00FE2706" w:rsidRPr="000E503C" w:rsidRDefault="00FE2706" w:rsidP="00E50AF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D164DA">
        <w:rPr>
          <w:rFonts w:ascii="Times New Roman" w:hAnsi="Times New Roman" w:cs="Times New Roman"/>
          <w:sz w:val="28"/>
          <w:szCs w:val="28"/>
        </w:rPr>
        <w:t>рассмотрения уведомления о соответствии планируемого объекта</w:t>
      </w:r>
      <w:r w:rsidR="00FE2706" w:rsidRPr="000E503C">
        <w:rPr>
          <w:rFonts w:ascii="Times New Roman" w:hAnsi="Times New Roman" w:cs="Times New Roman"/>
          <w:sz w:val="28"/>
          <w:szCs w:val="28"/>
        </w:rPr>
        <w:t xml:space="preserve">, в рамках межведомственного взаимодействия составляет </w:t>
      </w:r>
      <w:r w:rsidR="00423DAD">
        <w:rPr>
          <w:rFonts w:ascii="Times New Roman" w:hAnsi="Times New Roman" w:cs="Times New Roman"/>
          <w:sz w:val="28"/>
          <w:szCs w:val="28"/>
        </w:rPr>
        <w:t>3 рабочих дня</w:t>
      </w:r>
      <w:r w:rsidR="00FE2706" w:rsidRPr="000E503C">
        <w:rPr>
          <w:rFonts w:ascii="Times New Roman" w:hAnsi="Times New Roman" w:cs="Times New Roman"/>
          <w:sz w:val="28"/>
          <w:szCs w:val="28"/>
        </w:rPr>
        <w:t xml:space="preserve"> с момента поступления </w:t>
      </w:r>
      <w:r w:rsidR="00423DAD">
        <w:rPr>
          <w:rFonts w:ascii="Times New Roman" w:hAnsi="Times New Roman" w:cs="Times New Roman"/>
          <w:sz w:val="28"/>
          <w:szCs w:val="28"/>
        </w:rPr>
        <w:t xml:space="preserve">уведомления </w:t>
      </w:r>
      <w:r w:rsidR="00804F2B">
        <w:rPr>
          <w:rFonts w:ascii="Times New Roman" w:hAnsi="Times New Roman" w:cs="Times New Roman"/>
          <w:sz w:val="28"/>
          <w:szCs w:val="28"/>
        </w:rPr>
        <w:t>о планируемом строительстве</w:t>
      </w:r>
      <w:r w:rsidR="00FE2706" w:rsidRPr="000E503C">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уведомления </w:t>
      </w:r>
      <w:r w:rsidR="00804F2B">
        <w:rPr>
          <w:rFonts w:ascii="Times New Roman" w:hAnsi="Times New Roman" w:cs="Times New Roman"/>
          <w:sz w:val="28"/>
          <w:szCs w:val="28"/>
        </w:rPr>
        <w:t>о планируемом строительстве</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w:t>
      </w:r>
      <w:r w:rsidR="00FE2706" w:rsidRPr="000E503C">
        <w:rPr>
          <w:rFonts w:ascii="Times New Roman" w:hAnsi="Times New Roman" w:cs="Times New Roman"/>
          <w:sz w:val="28"/>
          <w:szCs w:val="28"/>
        </w:rPr>
        <w:lastRenderedPageBreak/>
        <w:t>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 у</w:t>
      </w:r>
      <w:r w:rsidR="00301638" w:rsidRPr="00301638">
        <w:rPr>
          <w:rFonts w:ascii="Times New Roman" w:hAnsi="Times New Roman" w:cs="Times New Roman"/>
          <w:sz w:val="28"/>
          <w:szCs w:val="28"/>
        </w:rPr>
        <w:t>ведомление</w:t>
      </w:r>
      <w:r w:rsidR="00301638">
        <w:rPr>
          <w:rFonts w:ascii="Times New Roman" w:hAnsi="Times New Roman" w:cs="Times New Roman"/>
          <w:sz w:val="28"/>
          <w:szCs w:val="28"/>
        </w:rPr>
        <w:t xml:space="preserve"> </w:t>
      </w:r>
      <w:r w:rsidR="00804F2B">
        <w:rPr>
          <w:rFonts w:ascii="Times New Roman" w:hAnsi="Times New Roman" w:cs="Times New Roman"/>
          <w:sz w:val="28"/>
          <w:szCs w:val="28"/>
        </w:rPr>
        <w:t>о планируемом строительстве</w:t>
      </w:r>
      <w:r w:rsidR="00301638">
        <w:rPr>
          <w:rFonts w:ascii="Times New Roman" w:hAnsi="Times New Roman" w:cs="Times New Roman"/>
          <w:sz w:val="28"/>
          <w:szCs w:val="28"/>
        </w:rPr>
        <w:t xml:space="preserve"> и выносит одно из следующих решений:</w:t>
      </w:r>
    </w:p>
    <w:p w:rsidR="00301638" w:rsidRDefault="00301638"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возвращает</w:t>
      </w:r>
      <w:r w:rsidR="00804F2B">
        <w:rPr>
          <w:rFonts w:ascii="Times New Roman" w:hAnsi="Times New Roman" w:cs="Times New Roman"/>
          <w:sz w:val="28"/>
          <w:szCs w:val="28"/>
        </w:rPr>
        <w:t xml:space="preserve"> у</w:t>
      </w:r>
      <w:r w:rsidR="00804F2B" w:rsidRPr="00804F2B">
        <w:rPr>
          <w:rFonts w:ascii="Times New Roman" w:hAnsi="Times New Roman" w:cs="Times New Roman"/>
          <w:sz w:val="28"/>
          <w:szCs w:val="28"/>
        </w:rPr>
        <w:t>ведомление</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о планируемых строительстве или реконструкции объекта</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индивидуального жилищного строительства или садового дома</w:t>
      </w:r>
      <w:r>
        <w:rPr>
          <w:rFonts w:ascii="Times New Roman" w:hAnsi="Times New Roman" w:cs="Times New Roman"/>
          <w:sz w:val="28"/>
          <w:szCs w:val="28"/>
        </w:rPr>
        <w:t xml:space="preserve"> без рассмотрения в связи с отсутствием необходимых сведений;</w:t>
      </w:r>
    </w:p>
    <w:p w:rsidR="00423DAD" w:rsidRPr="000E503C" w:rsidRDefault="00301638" w:rsidP="003016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4F2B">
        <w:rPr>
          <w:rFonts w:ascii="Times New Roman" w:hAnsi="Times New Roman" w:cs="Times New Roman"/>
          <w:sz w:val="28"/>
          <w:szCs w:val="28"/>
        </w:rPr>
        <w:t>подготавливает уведомление о</w:t>
      </w:r>
      <w:r w:rsidR="00804F2B" w:rsidRPr="00804F2B">
        <w:rPr>
          <w:rFonts w:ascii="Times New Roman" w:hAnsi="Times New Roman" w:cs="Times New Roman"/>
          <w:sz w:val="28"/>
          <w:szCs w:val="28"/>
        </w:rPr>
        <w:t xml:space="preserve"> соответствии указанных в уведомлении о планируемых строительстве или реконструкции объекта индивидуального жилищного</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строительства или садового дома параметров объекта индивидуального</w:t>
      </w:r>
      <w:r w:rsidR="00804F2B">
        <w:rPr>
          <w:rFonts w:ascii="Times New Roman" w:hAnsi="Times New Roman" w:cs="Times New Roman"/>
          <w:sz w:val="28"/>
          <w:szCs w:val="28"/>
        </w:rPr>
        <w:t xml:space="preserve"> ж</w:t>
      </w:r>
      <w:r w:rsidR="00804F2B" w:rsidRPr="00804F2B">
        <w:rPr>
          <w:rFonts w:ascii="Times New Roman" w:hAnsi="Times New Roman" w:cs="Times New Roman"/>
          <w:sz w:val="28"/>
          <w:szCs w:val="28"/>
        </w:rPr>
        <w:t>илищного строительства или садового дома установленным параметрам</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w:t>
      </w:r>
      <w:r w:rsidRPr="00301638">
        <w:rPr>
          <w:rFonts w:ascii="Times New Roman" w:hAnsi="Times New Roman" w:cs="Times New Roman"/>
          <w:sz w:val="28"/>
          <w:szCs w:val="28"/>
        </w:rPr>
        <w:t>по форме утвержденной Приказом Минстроя России от 19.09.2018 г. № 591/</w:t>
      </w:r>
      <w:proofErr w:type="spellStart"/>
      <w:r w:rsidRPr="00301638">
        <w:rPr>
          <w:rFonts w:ascii="Times New Roman" w:hAnsi="Times New Roman" w:cs="Times New Roman"/>
          <w:sz w:val="28"/>
          <w:szCs w:val="28"/>
        </w:rPr>
        <w:t>пр</w:t>
      </w:r>
      <w:proofErr w:type="spellEnd"/>
      <w:r w:rsidRPr="0030163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23DAD" w:rsidRPr="000E503C">
        <w:rPr>
          <w:rFonts w:ascii="Times New Roman" w:hAnsi="Times New Roman" w:cs="Times New Roman"/>
          <w:sz w:val="28"/>
          <w:szCs w:val="28"/>
        </w:rPr>
        <w:t>;</w:t>
      </w:r>
    </w:p>
    <w:p w:rsidR="00423DAD" w:rsidRDefault="00423DAD" w:rsidP="00423DAD">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301638">
        <w:rPr>
          <w:rFonts w:ascii="Times New Roman" w:hAnsi="Times New Roman" w:cs="Times New Roman"/>
          <w:sz w:val="28"/>
          <w:szCs w:val="28"/>
        </w:rPr>
        <w:t>подготавливает уведомление</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о несоответствии указанных в уведомлении о планируемых</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строительстве или реконструкции объекта индивидуального жилищного</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строительства или садового дома параметров объекта индивидуального</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жилищного строительства или садового дома установленным параметрам</w:t>
      </w:r>
      <w:r w:rsidR="00804F2B">
        <w:rPr>
          <w:rFonts w:ascii="Times New Roman" w:hAnsi="Times New Roman" w:cs="Times New Roman"/>
          <w:sz w:val="28"/>
          <w:szCs w:val="28"/>
        </w:rPr>
        <w:t xml:space="preserve"> </w:t>
      </w:r>
      <w:r w:rsidR="00804F2B" w:rsidRPr="00804F2B">
        <w:rPr>
          <w:rFonts w:ascii="Times New Roman" w:hAnsi="Times New Roman" w:cs="Times New Roman"/>
          <w:sz w:val="28"/>
          <w:szCs w:val="28"/>
        </w:rPr>
        <w:t>и (или) недопустимости размещения объекта индивидуального  жилищного строительства или садового дома на земельном участке</w:t>
      </w:r>
      <w:r w:rsidR="00301638">
        <w:rPr>
          <w:rFonts w:ascii="Times New Roman" w:hAnsi="Times New Roman" w:cs="Times New Roman"/>
          <w:sz w:val="28"/>
          <w:szCs w:val="28"/>
        </w:rPr>
        <w:t>,</w:t>
      </w:r>
      <w:r w:rsidR="00301638" w:rsidRPr="00804F2B">
        <w:rPr>
          <w:rFonts w:ascii="Times New Roman" w:hAnsi="Times New Roman" w:cs="Times New Roman"/>
          <w:sz w:val="28"/>
          <w:szCs w:val="28"/>
        </w:rPr>
        <w:t xml:space="preserve"> </w:t>
      </w:r>
      <w:r w:rsidR="00301638" w:rsidRPr="00301638">
        <w:rPr>
          <w:rFonts w:ascii="Times New Roman" w:hAnsi="Times New Roman" w:cs="Times New Roman"/>
          <w:sz w:val="28"/>
          <w:szCs w:val="28"/>
        </w:rPr>
        <w:t>по форме утвержденной Приказом Минстроя России от 19.09.2018 г. № 591/</w:t>
      </w:r>
      <w:proofErr w:type="spellStart"/>
      <w:r w:rsidR="00301638" w:rsidRPr="00301638">
        <w:rPr>
          <w:rFonts w:ascii="Times New Roman" w:hAnsi="Times New Roman" w:cs="Times New Roman"/>
          <w:sz w:val="28"/>
          <w:szCs w:val="28"/>
        </w:rPr>
        <w:t>пр</w:t>
      </w:r>
      <w:proofErr w:type="spellEnd"/>
      <w:r w:rsidR="00301638" w:rsidRPr="0030163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0E503C">
        <w:rPr>
          <w:rFonts w:ascii="Times New Roman" w:hAnsi="Times New Roman" w:cs="Times New Roman"/>
          <w:sz w:val="28"/>
          <w:szCs w:val="28"/>
        </w:rPr>
        <w:t>.</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ым отказом в рассмотрении</w:t>
      </w:r>
      <w:r w:rsidR="00860C0F">
        <w:rPr>
          <w:rFonts w:ascii="Times New Roman" w:hAnsi="Times New Roman" w:cs="Times New Roman"/>
          <w:sz w:val="28"/>
          <w:szCs w:val="28"/>
        </w:rPr>
        <w:t xml:space="preserve"> уведомления</w:t>
      </w:r>
      <w:r>
        <w:rPr>
          <w:rFonts w:ascii="Times New Roman" w:hAnsi="Times New Roman" w:cs="Times New Roman"/>
          <w:sz w:val="28"/>
          <w:szCs w:val="28"/>
        </w:rPr>
        <w:t xml:space="preserve"> </w:t>
      </w:r>
      <w:r w:rsidR="00860C0F" w:rsidRPr="00804F2B">
        <w:rPr>
          <w:rFonts w:ascii="Times New Roman" w:hAnsi="Times New Roman" w:cs="Times New Roman"/>
          <w:sz w:val="28"/>
          <w:szCs w:val="28"/>
        </w:rPr>
        <w:t>о планируемых строительстве или реконструкции объекта</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индивидуального жилищного строительства или садового дома</w:t>
      </w:r>
      <w:r w:rsidR="00860C0F">
        <w:rPr>
          <w:rFonts w:ascii="Times New Roman" w:hAnsi="Times New Roman" w:cs="Times New Roman"/>
          <w:sz w:val="28"/>
          <w:szCs w:val="28"/>
        </w:rPr>
        <w:t xml:space="preserve"> (возврат без рассмотрения в связи с отсутствием необходимых сведений)</w:t>
      </w:r>
      <w:r>
        <w:rPr>
          <w:rFonts w:ascii="Times New Roman" w:hAnsi="Times New Roman" w:cs="Times New Roman"/>
          <w:sz w:val="28"/>
          <w:szCs w:val="28"/>
        </w:rPr>
        <w:t xml:space="preserve">; уведомление </w:t>
      </w:r>
      <w:r w:rsidRPr="000147F7">
        <w:rPr>
          <w:rFonts w:ascii="Times New Roman" w:hAnsi="Times New Roman" w:cs="Times New Roman"/>
          <w:sz w:val="28"/>
          <w:szCs w:val="28"/>
        </w:rPr>
        <w:t>о соответствии построенных или реконструированных объекта</w:t>
      </w:r>
      <w:r>
        <w:rPr>
          <w:rFonts w:ascii="Times New Roman" w:hAnsi="Times New Roman" w:cs="Times New Roman"/>
          <w:sz w:val="28"/>
          <w:szCs w:val="28"/>
        </w:rPr>
        <w:t xml:space="preserve"> </w:t>
      </w:r>
      <w:r w:rsidRPr="000147F7">
        <w:rPr>
          <w:rFonts w:ascii="Times New Roman" w:hAnsi="Times New Roman" w:cs="Times New Roman"/>
          <w:sz w:val="28"/>
          <w:szCs w:val="28"/>
        </w:rPr>
        <w:t>индивидуального жилищного строительства или садового дома</w:t>
      </w:r>
      <w:r>
        <w:rPr>
          <w:rFonts w:ascii="Times New Roman" w:hAnsi="Times New Roman" w:cs="Times New Roman"/>
          <w:sz w:val="28"/>
          <w:szCs w:val="28"/>
        </w:rPr>
        <w:t xml:space="preserve"> </w:t>
      </w:r>
      <w:r w:rsidRPr="000147F7">
        <w:rPr>
          <w:rFonts w:ascii="Times New Roman" w:hAnsi="Times New Roman" w:cs="Times New Roman"/>
          <w:sz w:val="28"/>
          <w:szCs w:val="28"/>
        </w:rPr>
        <w:t>требованиям законодательства о градостроительной деятельности</w:t>
      </w:r>
      <w:r w:rsidR="00FE2706" w:rsidRPr="000E503C">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0147F7">
        <w:rPr>
          <w:rFonts w:ascii="Times New Roman" w:hAnsi="Times New Roman" w:cs="Times New Roman"/>
          <w:sz w:val="28"/>
          <w:szCs w:val="28"/>
        </w:rPr>
        <w:t>о несоответствии построенных или реконструированных объекта</w:t>
      </w:r>
      <w:r>
        <w:rPr>
          <w:rFonts w:ascii="Times New Roman" w:hAnsi="Times New Roman" w:cs="Times New Roman"/>
          <w:sz w:val="28"/>
          <w:szCs w:val="28"/>
        </w:rPr>
        <w:t xml:space="preserve"> </w:t>
      </w:r>
      <w:r w:rsidRPr="000147F7">
        <w:rPr>
          <w:rFonts w:ascii="Times New Roman" w:hAnsi="Times New Roman" w:cs="Times New Roman"/>
          <w:sz w:val="28"/>
          <w:szCs w:val="28"/>
        </w:rPr>
        <w:t>индивидуального жилищного строительства или садового дома</w:t>
      </w:r>
      <w:r>
        <w:rPr>
          <w:rFonts w:ascii="Times New Roman" w:hAnsi="Times New Roman" w:cs="Times New Roman"/>
          <w:sz w:val="28"/>
          <w:szCs w:val="28"/>
        </w:rPr>
        <w:t xml:space="preserve"> треб</w:t>
      </w:r>
      <w:r w:rsidRPr="000147F7">
        <w:rPr>
          <w:rFonts w:ascii="Times New Roman" w:hAnsi="Times New Roman" w:cs="Times New Roman"/>
          <w:sz w:val="28"/>
          <w:szCs w:val="28"/>
        </w:rPr>
        <w:t>ованиям законодательства о градостроительной деятельности</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Первому заместителю Главы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81171C">
        <w:rPr>
          <w:rFonts w:ascii="Times New Roman" w:hAnsi="Times New Roman" w:cs="Times New Roman"/>
          <w:sz w:val="28"/>
          <w:szCs w:val="28"/>
        </w:rPr>
        <w:t>семь рабочих</w:t>
      </w:r>
      <w:r w:rsidR="007E7480">
        <w:rPr>
          <w:rFonts w:ascii="Times New Roman" w:hAnsi="Times New Roman" w:cs="Times New Roman"/>
          <w:sz w:val="28"/>
          <w:szCs w:val="28"/>
        </w:rPr>
        <w:t xml:space="preserve"> дней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решения </w:t>
      </w:r>
      <w:r w:rsidR="008B3461">
        <w:rPr>
          <w:rFonts w:ascii="Times New Roman" w:hAnsi="Times New Roman" w:cs="Times New Roman"/>
          <w:sz w:val="28"/>
          <w:szCs w:val="28"/>
        </w:rPr>
        <w:t xml:space="preserve">по результатам рассмотрения </w:t>
      </w:r>
      <w:r w:rsidR="008B3461" w:rsidRPr="008B3461">
        <w:rPr>
          <w:rFonts w:ascii="Times New Roman" w:hAnsi="Times New Roman" w:cs="Times New Roman"/>
          <w:sz w:val="28"/>
          <w:szCs w:val="28"/>
        </w:rPr>
        <w:t xml:space="preserve">уведомления о планируемом строительстве </w:t>
      </w:r>
      <w:r w:rsidR="007E7480" w:rsidRPr="008B3461">
        <w:rPr>
          <w:rFonts w:ascii="Times New Roman" w:hAnsi="Times New Roman" w:cs="Times New Roman"/>
          <w:sz w:val="28"/>
          <w:szCs w:val="28"/>
        </w:rPr>
        <w:t>исчисляется со дня переда</w:t>
      </w:r>
      <w:r w:rsidR="008B3461" w:rsidRPr="008B3461">
        <w:rPr>
          <w:rFonts w:ascii="Times New Roman" w:hAnsi="Times New Roman" w:cs="Times New Roman"/>
          <w:sz w:val="28"/>
          <w:szCs w:val="28"/>
        </w:rPr>
        <w:t>чи МФЦ таких документов в уполномоченный орган</w:t>
      </w:r>
      <w:r w:rsidR="007E7480">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Pr>
          <w:rFonts w:ascii="Times New Roman" w:hAnsi="Times New Roman" w:cs="Times New Roman"/>
          <w:sz w:val="28"/>
          <w:szCs w:val="28"/>
        </w:rPr>
        <w:t>у</w:t>
      </w:r>
      <w:r w:rsidRPr="00301638">
        <w:rPr>
          <w:rFonts w:ascii="Times New Roman" w:hAnsi="Times New Roman" w:cs="Times New Roman"/>
          <w:sz w:val="28"/>
          <w:szCs w:val="28"/>
        </w:rPr>
        <w:t>ведомлени</w:t>
      </w:r>
      <w:r>
        <w:rPr>
          <w:rFonts w:ascii="Times New Roman" w:hAnsi="Times New Roman" w:cs="Times New Roman"/>
          <w:sz w:val="28"/>
          <w:szCs w:val="28"/>
        </w:rPr>
        <w:t xml:space="preserve">я </w:t>
      </w:r>
      <w:r w:rsidRPr="00301638">
        <w:rPr>
          <w:rFonts w:ascii="Times New Roman" w:hAnsi="Times New Roman" w:cs="Times New Roman"/>
          <w:sz w:val="28"/>
          <w:szCs w:val="28"/>
        </w:rPr>
        <w:t>об окончании строительства или реконструкции объекта</w:t>
      </w:r>
      <w:r>
        <w:rPr>
          <w:rFonts w:ascii="Times New Roman" w:hAnsi="Times New Roman" w:cs="Times New Roman"/>
          <w:sz w:val="28"/>
          <w:szCs w:val="28"/>
        </w:rPr>
        <w:t xml:space="preserve"> </w:t>
      </w:r>
      <w:r w:rsidRPr="00301638">
        <w:rPr>
          <w:rFonts w:ascii="Times New Roman" w:hAnsi="Times New Roman" w:cs="Times New Roman"/>
          <w:sz w:val="28"/>
          <w:szCs w:val="28"/>
        </w:rPr>
        <w:t>индивидуального жилищного строительства или садового дома</w:t>
      </w:r>
      <w:r>
        <w:rPr>
          <w:rFonts w:ascii="Times New Roman" w:hAnsi="Times New Roman" w:cs="Times New Roman"/>
          <w:sz w:val="28"/>
          <w:szCs w:val="28"/>
        </w:rPr>
        <w:t xml:space="preserve"> без рассмотрения в связи с отсутствием необходимых сведений; уведомления </w:t>
      </w:r>
      <w:r w:rsidR="00860C0F">
        <w:rPr>
          <w:rFonts w:ascii="Times New Roman" w:hAnsi="Times New Roman" w:cs="Times New Roman"/>
          <w:sz w:val="28"/>
          <w:szCs w:val="28"/>
        </w:rPr>
        <w:t>о</w:t>
      </w:r>
      <w:r w:rsidR="00860C0F" w:rsidRPr="00804F2B">
        <w:rPr>
          <w:rFonts w:ascii="Times New Roman" w:hAnsi="Times New Roman" w:cs="Times New Roman"/>
          <w:sz w:val="28"/>
          <w:szCs w:val="28"/>
        </w:rPr>
        <w:t xml:space="preserve"> соответствии указанных в уведомлении о планируемых строительстве или реконструкции объекта индивидуального жилищного</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строительства или садового дома параметров объекта индивидуального</w:t>
      </w:r>
      <w:r w:rsidR="00860C0F">
        <w:rPr>
          <w:rFonts w:ascii="Times New Roman" w:hAnsi="Times New Roman" w:cs="Times New Roman"/>
          <w:sz w:val="28"/>
          <w:szCs w:val="28"/>
        </w:rPr>
        <w:t xml:space="preserve"> ж</w:t>
      </w:r>
      <w:r w:rsidR="00860C0F" w:rsidRPr="00804F2B">
        <w:rPr>
          <w:rFonts w:ascii="Times New Roman" w:hAnsi="Times New Roman" w:cs="Times New Roman"/>
          <w:sz w:val="28"/>
          <w:szCs w:val="28"/>
        </w:rPr>
        <w:t>илищного строительства или садового дома установленным параметрам</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уведомления </w:t>
      </w:r>
      <w:r w:rsidR="00860C0F" w:rsidRPr="00804F2B">
        <w:rPr>
          <w:rFonts w:ascii="Times New Roman" w:hAnsi="Times New Roman" w:cs="Times New Roman"/>
          <w:sz w:val="28"/>
          <w:szCs w:val="28"/>
        </w:rPr>
        <w:t>о несоответствии указанных в уведомлении о планируемых</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строительстве или реконструкции объекта индивидуального жилищного</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строительства или садового дома параметров объекта индивидуального</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жилищного строительства или садового дома установленным параметрам</w:t>
      </w:r>
      <w:r w:rsidR="00860C0F">
        <w:rPr>
          <w:rFonts w:ascii="Times New Roman" w:hAnsi="Times New Roman" w:cs="Times New Roman"/>
          <w:sz w:val="28"/>
          <w:szCs w:val="28"/>
        </w:rPr>
        <w:t xml:space="preserve"> </w:t>
      </w:r>
      <w:r w:rsidR="00860C0F" w:rsidRPr="00804F2B">
        <w:rPr>
          <w:rFonts w:ascii="Times New Roman" w:hAnsi="Times New Roman" w:cs="Times New Roman"/>
          <w:sz w:val="28"/>
          <w:szCs w:val="28"/>
        </w:rPr>
        <w:t>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r w:rsidRPr="00EB4090">
        <w:rPr>
          <w:sz w:val="28"/>
          <w:szCs w:val="28"/>
        </w:rPr>
        <w:lastRenderedPageBreak/>
        <w:t xml:space="preserve">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w:t>
      </w:r>
      <w:r w:rsidRPr="00EB4090">
        <w:rPr>
          <w:sz w:val="28"/>
          <w:szCs w:val="28"/>
        </w:rPr>
        <w:lastRenderedPageBreak/>
        <w:t xml:space="preserve">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w:t>
      </w:r>
      <w:r w:rsidRPr="00B80E02">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w:t>
      </w:r>
      <w:r w:rsidRPr="00B80E02">
        <w:rPr>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w:t>
      </w:r>
      <w:r w:rsidRPr="00B80E02">
        <w:rPr>
          <w:sz w:val="28"/>
          <w:szCs w:val="28"/>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w:t>
      </w:r>
      <w:r w:rsidRPr="00B80E02">
        <w:rPr>
          <w:sz w:val="28"/>
          <w:szCs w:val="28"/>
        </w:rPr>
        <w:lastRenderedPageBreak/>
        <w:t>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B3B91" w:rsidRPr="00B80E02">
        <w:rPr>
          <w:sz w:val="28"/>
          <w:szCs w:val="28"/>
        </w:rPr>
        <w:lastRenderedPageBreak/>
        <w:t xml:space="preserve">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5D2F93" w:rsidRDefault="005D2F93" w:rsidP="00FB3B91">
      <w:pPr>
        <w:pStyle w:val="Default"/>
        <w:jc w:val="both"/>
        <w:rPr>
          <w:color w:val="auto"/>
          <w:sz w:val="28"/>
          <w:szCs w:val="28"/>
        </w:rPr>
      </w:pPr>
    </w:p>
    <w:p w:rsidR="005D2F93" w:rsidRDefault="005D2F93" w:rsidP="00FB3B91">
      <w:pPr>
        <w:pStyle w:val="Default"/>
        <w:jc w:val="both"/>
        <w:rPr>
          <w:color w:val="auto"/>
          <w:sz w:val="28"/>
          <w:szCs w:val="28"/>
        </w:rPr>
      </w:pPr>
    </w:p>
    <w:p w:rsidR="005D2F93" w:rsidRDefault="005D2F93" w:rsidP="00FB3B91">
      <w:pPr>
        <w:pStyle w:val="Default"/>
        <w:jc w:val="both"/>
        <w:rPr>
          <w:color w:val="auto"/>
          <w:sz w:val="28"/>
          <w:szCs w:val="28"/>
        </w:rPr>
      </w:pPr>
    </w:p>
    <w:p w:rsidR="005D2F93" w:rsidRDefault="005D2F93"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D01E7A" w:rsidRDefault="00D01E7A" w:rsidP="00FB3B91">
      <w:pPr>
        <w:pStyle w:val="Default"/>
        <w:jc w:val="both"/>
        <w:rPr>
          <w:color w:val="auto"/>
          <w:sz w:val="28"/>
          <w:szCs w:val="28"/>
        </w:rPr>
      </w:pPr>
    </w:p>
    <w:p w:rsidR="00A77637" w:rsidRDefault="00A77637" w:rsidP="00D86D35">
      <w:pPr>
        <w:jc w:val="cente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D43EDF" w:rsidRPr="00D43EDF">
        <w:rPr>
          <w:rFonts w:ascii="Times New Roman" w:hAnsi="Times New Roman" w:cs="Times New Roman"/>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D43EDF" w:rsidRPr="00D43EDF">
        <w:rPr>
          <w:rFonts w:ascii="Times New Roman" w:hAnsi="Times New Roman" w:cs="Times New Roman"/>
        </w:rPr>
        <w:lastRenderedPageBreak/>
        <w:t>строительства или садового дома на земельном участке</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D43EDF" w:rsidRPr="00956E52">
        <w:rPr>
          <w:rFonts w:ascii="Times New Roman" w:hAnsi="Times New Roman" w:cs="Times New Roman"/>
        </w:rPr>
        <w:t>«</w:t>
      </w:r>
      <w:r w:rsidR="00D43EDF" w:rsidRPr="00D43EDF">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43EDF"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письменное    │ │        услуги на РПГУ</w:t>
      </w:r>
      <w:r w:rsidR="00763D4F">
        <w:t>, ЕПГУ</w:t>
      </w:r>
      <w:r>
        <w:t xml:space="preserve">   │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w:t>
      </w:r>
      <w:r w:rsidR="00763D4F">
        <w:t xml:space="preserve">│ </w:t>
      </w:r>
      <w:r>
        <w:t xml:space="preserve">Прием и регистрация </w:t>
      </w:r>
      <w:r w:rsidR="00763D4F">
        <w:t>уведомления</w:t>
      </w:r>
      <w:r>
        <w:t>│</w:t>
      </w:r>
    </w:p>
    <w:p w:rsidR="00956E52" w:rsidRDefault="00956E52" w:rsidP="00956E52">
      <w:pPr>
        <w:pStyle w:val="ConsPlusNonformat"/>
        <w:jc w:val="both"/>
      </w:pPr>
      <w:r>
        <w:t xml:space="preserve">          </w:t>
      </w:r>
      <w:proofErr w:type="gramStart"/>
      <w:r>
        <w:t>│</w:t>
      </w:r>
      <w:r w:rsidR="00763D4F">
        <w:t xml:space="preserve">  о</w:t>
      </w:r>
      <w:proofErr w:type="gramEnd"/>
      <w:r w:rsidR="00763D4F">
        <w:t xml:space="preserve"> </w:t>
      </w:r>
      <w:r w:rsidR="00D43EDF">
        <w:t>планируемом</w:t>
      </w:r>
      <w:r w:rsidR="00763D4F">
        <w:t xml:space="preserve"> строительств</w:t>
      </w:r>
      <w:r w:rsidR="00D43EDF">
        <w:t>е</w:t>
      </w:r>
      <w:r w:rsidR="00763D4F">
        <w:t xml:space="preserve"> и</w:t>
      </w:r>
      <w:r>
        <w:t xml:space="preserve"> │</w:t>
      </w:r>
    </w:p>
    <w:p w:rsidR="00763D4F" w:rsidRDefault="00763D4F" w:rsidP="00956E52">
      <w:pPr>
        <w:pStyle w:val="ConsPlusNonformat"/>
        <w:jc w:val="both"/>
      </w:pPr>
      <w:r>
        <w:t xml:space="preserve">          │  </w:t>
      </w:r>
      <w:r w:rsidR="00D43EDF">
        <w:t xml:space="preserve">    </w:t>
      </w:r>
      <w:r>
        <w:t xml:space="preserve"> пакета документов        │</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Возврат у</w:t>
      </w:r>
      <w:r>
        <w:t>ведомлени</w:t>
      </w:r>
      <w:r w:rsidR="00F37B7F">
        <w:t>я</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F37B7F">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gramStart"/>
      <w:r>
        <w:t>V  Нет</w:t>
      </w:r>
      <w:proofErr w:type="gramEnd"/>
      <w:r>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lastRenderedPageBreak/>
        <w:t xml:space="preserve">                 │    результата    │                        │</w:t>
      </w:r>
    </w:p>
    <w:p w:rsidR="00956E52" w:rsidRDefault="00956E52" w:rsidP="00956E52">
      <w:pPr>
        <w:pStyle w:val="ConsPlusNonformat"/>
        <w:jc w:val="both"/>
      </w:pPr>
      <w:r>
        <w:t xml:space="preserve">                 </w:t>
      </w:r>
      <w:proofErr w:type="gramStart"/>
      <w:r>
        <w:t>│  муниципальной</w:t>
      </w:r>
      <w:proofErr w:type="gramEnd"/>
      <w:r>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proofErr w:type="gramStart"/>
      <w:r w:rsidR="00F37B7F">
        <w:t>уведомления</w:t>
      </w:r>
      <w:r>
        <w:t xml:space="preserve">  │</w:t>
      </w:r>
      <w:proofErr w:type="gramEnd"/>
      <w:r>
        <w:t xml:space="preserve">         │    Выдача </w:t>
      </w:r>
      <w:r w:rsidR="00F37B7F">
        <w:t xml:space="preserve">уведомления  </w:t>
      </w:r>
      <w:r>
        <w:t>│</w:t>
      </w:r>
    </w:p>
    <w:p w:rsidR="00956E52" w:rsidRDefault="00956E52" w:rsidP="00956E52">
      <w:pPr>
        <w:pStyle w:val="ConsPlusNonformat"/>
        <w:jc w:val="both"/>
      </w:pPr>
      <w:r>
        <w:t xml:space="preserve">              │ </w:t>
      </w:r>
      <w:r w:rsidR="00F37B7F">
        <w:t xml:space="preserve">     о соответствии    </w:t>
      </w:r>
      <w:r>
        <w:t xml:space="preserve">│         │ </w:t>
      </w:r>
      <w:r w:rsidR="00F37B7F">
        <w:t xml:space="preserve">  о несоответствии    </w:t>
      </w:r>
      <w:r>
        <w:t xml:space="preserve"> │</w:t>
      </w:r>
    </w:p>
    <w:p w:rsidR="00956E52" w:rsidRDefault="00956E52" w:rsidP="00956E52">
      <w:pPr>
        <w:pStyle w:val="ConsPlusNonformat"/>
        <w:jc w:val="both"/>
      </w:pPr>
      <w:r>
        <w:t xml:space="preserve">              │</w:t>
      </w:r>
      <w:r w:rsidR="00D43EDF">
        <w:t xml:space="preserve">указанных в уведомлении </w:t>
      </w:r>
      <w:r>
        <w:t>│         │</w:t>
      </w:r>
      <w:r w:rsidR="007A2576" w:rsidRPr="007A2576">
        <w:t xml:space="preserve"> </w:t>
      </w:r>
      <w:r w:rsidR="007A2576">
        <w:t>указанных в уведомлении</w:t>
      </w:r>
      <w:r>
        <w:t>│</w:t>
      </w:r>
    </w:p>
    <w:p w:rsidR="00D43EDF" w:rsidRDefault="00D43EDF" w:rsidP="00956E52">
      <w:pPr>
        <w:pStyle w:val="ConsPlusNonformat"/>
        <w:jc w:val="both"/>
      </w:pPr>
      <w:r>
        <w:t xml:space="preserve">              │   </w:t>
      </w:r>
      <w:r w:rsidR="007A2576">
        <w:t xml:space="preserve"> </w:t>
      </w:r>
      <w:r>
        <w:t xml:space="preserve"> о планируемом      │</w:t>
      </w:r>
      <w:r w:rsidR="007A2576">
        <w:t xml:space="preserve">         │     о планируемом      │</w:t>
      </w:r>
    </w:p>
    <w:p w:rsidR="00956E52" w:rsidRDefault="00D43EDF" w:rsidP="00956E52">
      <w:pPr>
        <w:pStyle w:val="ConsPlusNonformat"/>
        <w:jc w:val="both"/>
      </w:pPr>
      <w:r>
        <w:t xml:space="preserve">           </w:t>
      </w:r>
      <w:r w:rsidR="007A2576">
        <w:t xml:space="preserve"> </w:t>
      </w:r>
      <w:r>
        <w:t xml:space="preserve">  </w:t>
      </w:r>
      <w:r w:rsidR="007A2576">
        <w:t>│</w:t>
      </w:r>
      <w:r>
        <w:t xml:space="preserve">    строительстве</w:t>
      </w:r>
      <w:r w:rsidR="00F37B7F">
        <w:t xml:space="preserve"> </w:t>
      </w:r>
      <w:r>
        <w:t>или</w:t>
      </w:r>
      <w:r w:rsidR="00956E52">
        <w:t xml:space="preserve">  </w:t>
      </w:r>
      <w:r w:rsidR="007A2576">
        <w:t xml:space="preserve"> </w:t>
      </w:r>
      <w:r w:rsidR="00956E52">
        <w:t xml:space="preserve">│         │ </w:t>
      </w:r>
      <w:r w:rsidR="00F37B7F">
        <w:t xml:space="preserve"> </w:t>
      </w:r>
      <w:r w:rsidR="00956E52">
        <w:t xml:space="preserve"> </w:t>
      </w:r>
      <w:r w:rsidR="007A2576">
        <w:t xml:space="preserve">строительстве или   </w:t>
      </w:r>
      <w:r w:rsidR="00956E52">
        <w:t xml:space="preserve"> │</w:t>
      </w:r>
    </w:p>
    <w:p w:rsidR="007A2576" w:rsidRDefault="00956E52" w:rsidP="00956E52">
      <w:pPr>
        <w:pStyle w:val="ConsPlusNonformat"/>
        <w:jc w:val="both"/>
      </w:pPr>
      <w:r>
        <w:t xml:space="preserve">              </w:t>
      </w:r>
      <w:proofErr w:type="gramStart"/>
      <w:r w:rsidR="007A2576">
        <w:t>│  реконструкции</w:t>
      </w:r>
      <w:proofErr w:type="gramEnd"/>
      <w:r w:rsidR="007A2576">
        <w:t xml:space="preserve"> объекта </w:t>
      </w:r>
      <w:r w:rsidR="00F37B7F">
        <w:t>│</w:t>
      </w:r>
      <w:r w:rsidR="007A2576">
        <w:t xml:space="preserve">         │  реконструкции объекта │</w:t>
      </w:r>
    </w:p>
    <w:p w:rsidR="00F37B7F" w:rsidRDefault="007A2576" w:rsidP="00956E52">
      <w:pPr>
        <w:pStyle w:val="ConsPlusNonformat"/>
        <w:jc w:val="both"/>
      </w:pPr>
      <w:r>
        <w:t xml:space="preserve">     </w:t>
      </w:r>
      <w:r w:rsidR="00F37B7F">
        <w:t xml:space="preserve">         │     индивидуального    │</w:t>
      </w:r>
      <w:r>
        <w:t xml:space="preserve">         │     индивидуального    │</w:t>
      </w:r>
    </w:p>
    <w:p w:rsidR="00956E52" w:rsidRDefault="00F37B7F" w:rsidP="00956E52">
      <w:pPr>
        <w:pStyle w:val="ConsPlusNonformat"/>
        <w:jc w:val="both"/>
      </w:pPr>
      <w:r>
        <w:t xml:space="preserve">              </w:t>
      </w:r>
      <w:r w:rsidR="00956E52">
        <w:t>│</w:t>
      </w:r>
      <w:r>
        <w:t xml:space="preserve"> жилищного строительства│         │ жилищного строительства│</w:t>
      </w:r>
    </w:p>
    <w:p w:rsidR="00F37B7F" w:rsidRDefault="00F37B7F" w:rsidP="00956E52">
      <w:pPr>
        <w:pStyle w:val="ConsPlusNonformat"/>
        <w:jc w:val="both"/>
      </w:pPr>
      <w:r>
        <w:t xml:space="preserve">              │    или садового дома   │         │    или садового дома   │  </w:t>
      </w:r>
    </w:p>
    <w:p w:rsidR="00956E52" w:rsidRDefault="00956E52" w:rsidP="00956E52">
      <w:pPr>
        <w:pStyle w:val="ConsPlusNonformat"/>
        <w:jc w:val="both"/>
      </w:pPr>
      <w:r>
        <w:t xml:space="preserve">              └────────────────────────┘</w:t>
      </w:r>
      <w:r w:rsidR="00F37B7F">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7854AC" w:rsidRDefault="007854AC"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D86D35" w:rsidRPr="006A42C2" w:rsidRDefault="00D86D35" w:rsidP="00D86D35">
      <w:pPr>
        <w:jc w:val="center"/>
      </w:pPr>
      <w:bookmarkStart w:id="4" w:name="_GoBack"/>
      <w:bookmarkEnd w:id="4"/>
      <w:r w:rsidRPr="006A42C2">
        <w:lastRenderedPageBreak/>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A2576" w:rsidRPr="00D43EDF">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2B47ED" w:rsidRDefault="002B47ED" w:rsidP="002B47ED">
      <w:pPr>
        <w:pStyle w:val="ConsPlusNormal"/>
        <w:jc w:val="both"/>
      </w:pPr>
    </w:p>
    <w:p w:rsidR="007A2576" w:rsidRDefault="007A2576" w:rsidP="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7A2576" w:rsidRDefault="007A2576" w:rsidP="007A2576">
      <w:pPr>
        <w:pStyle w:val="ConsPlusNormal"/>
        <w:jc w:val="both"/>
        <w:rPr>
          <w:rFonts w:ascii="Times New Roman" w:hAnsi="Times New Roman" w:cs="Times New Roman"/>
          <w:sz w:val="28"/>
          <w:szCs w:val="28"/>
        </w:rPr>
      </w:pPr>
    </w:p>
    <w:p w:rsidR="007A2576" w:rsidRDefault="007A2576" w:rsidP="007A2576">
      <w:pPr>
        <w:pStyle w:val="ConsPlusNormal"/>
        <w:jc w:val="right"/>
        <w:rPr>
          <w:rFonts w:ascii="Times New Roman" w:hAnsi="Times New Roman" w:cs="Times New Roman"/>
          <w:sz w:val="28"/>
          <w:szCs w:val="28"/>
        </w:rPr>
      </w:pPr>
      <w:r>
        <w:rPr>
          <w:rFonts w:ascii="Times New Roman" w:hAnsi="Times New Roman" w:cs="Times New Roman"/>
          <w:sz w:val="28"/>
          <w:szCs w:val="28"/>
        </w:rPr>
        <w:t>«__» ____________ 20__ г.</w:t>
      </w:r>
    </w:p>
    <w:p w:rsidR="007A2576" w:rsidRDefault="007A2576" w:rsidP="007A2576">
      <w:pPr>
        <w:pStyle w:val="ConsPlusNonformat"/>
        <w:rPr>
          <w:rFonts w:ascii="Times New Roman" w:eastAsia="Calibri" w:hAnsi="Times New Roman" w:cs="Times New Roman"/>
          <w:sz w:val="28"/>
          <w:szCs w:val="28"/>
        </w:rPr>
      </w:pPr>
      <w:bookmarkStart w:id="5" w:name="P34"/>
      <w:bookmarkEnd w:id="5"/>
    </w:p>
    <w:p w:rsidR="007A2576" w:rsidRDefault="007A2576" w:rsidP="007A2576">
      <w:pPr>
        <w:pStyle w:val="ConsPlusNonforma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u w:val="single"/>
        </w:rPr>
        <w:t xml:space="preserve">Администрация муниципального образования «Майминский </w:t>
      </w:r>
      <w:proofErr w:type="gramStart"/>
      <w:r>
        <w:rPr>
          <w:rFonts w:ascii="Times New Roman" w:eastAsia="Calibri" w:hAnsi="Times New Roman" w:cs="Times New Roman"/>
          <w:b/>
          <w:sz w:val="28"/>
          <w:szCs w:val="28"/>
          <w:u w:val="single"/>
        </w:rPr>
        <w:t>район»_</w:t>
      </w:r>
      <w:proofErr w:type="gramEnd"/>
    </w:p>
    <w:p w:rsidR="007A2576" w:rsidRDefault="007A2576" w:rsidP="007A2576">
      <w:pPr>
        <w:pStyle w:val="ConsPlusNormal"/>
        <w:jc w:val="center"/>
        <w:rPr>
          <w:rFonts w:ascii="Times New Roman" w:eastAsia="Calibri" w:hAnsi="Times New Roman" w:cs="Times New Roman"/>
          <w:sz w:val="20"/>
        </w:rPr>
      </w:pPr>
      <w:r>
        <w:rPr>
          <w:rFonts w:ascii="Times New Roman" w:eastAsia="Calibri" w:hAnsi="Times New Roman" w:cs="Times New Roman"/>
          <w:sz w:val="20"/>
        </w:rPr>
        <w:t>(</w:t>
      </w:r>
      <w:r>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rFonts w:ascii="Times New Roman" w:eastAsia="Calibri" w:hAnsi="Times New Roman" w:cs="Times New Roman"/>
          <w:sz w:val="20"/>
        </w:rPr>
        <w:t>)</w:t>
      </w:r>
    </w:p>
    <w:p w:rsidR="007A2576" w:rsidRDefault="007A2576" w:rsidP="007A2576">
      <w:pPr>
        <w:widowControl w:val="0"/>
        <w:tabs>
          <w:tab w:val="left" w:pos="1134"/>
        </w:tabs>
        <w:autoSpaceDE w:val="0"/>
        <w:autoSpaceDN w:val="0"/>
        <w:adjustRightInd w:val="0"/>
        <w:ind w:right="20"/>
        <w:jc w:val="center"/>
        <w:rPr>
          <w:b/>
          <w:sz w:val="28"/>
          <w:szCs w:val="28"/>
        </w:rPr>
      </w:pPr>
      <w:r>
        <w:rPr>
          <w:b/>
          <w:bCs/>
          <w:sz w:val="26"/>
          <w:szCs w:val="26"/>
        </w:rPr>
        <w:t>1. Сведения о застройщике</w:t>
      </w:r>
    </w:p>
    <w:p w:rsidR="007A2576" w:rsidRDefault="007A2576" w:rsidP="007A2576">
      <w:pPr>
        <w:widowControl w:val="0"/>
        <w:autoSpaceDE w:val="0"/>
        <w:autoSpaceDN w:val="0"/>
        <w:adjustRightInd w:val="0"/>
        <w:ind w:left="1418" w:right="20"/>
        <w:jc w:val="both"/>
        <w:rPr>
          <w:b/>
          <w:sz w:val="28"/>
          <w:szCs w:val="28"/>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970"/>
        <w:gridCol w:w="4891"/>
      </w:tblGrid>
      <w:tr w:rsidR="007A2576" w:rsidTr="007A2576">
        <w:trPr>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1.1</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Сведения о физическом лице, в случае если застройщиком является физическое лицо:</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r w:rsidR="007A2576" w:rsidTr="007A2576">
        <w:trPr>
          <w:trHeight w:val="539"/>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1.1.1</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rPr>
                <w:bCs/>
              </w:rPr>
            </w:pPr>
            <w:r>
              <w:rPr>
                <w:bCs/>
              </w:rPr>
              <w:t>Фами</w:t>
            </w:r>
            <w:r>
              <w:t>лия, имя, отчество (при наличии)</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r w:rsidR="007A2576" w:rsidTr="007A2576">
        <w:trPr>
          <w:trHeight w:val="561"/>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1.1.2</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rPr>
                <w:bCs/>
              </w:rPr>
            </w:pPr>
            <w:r>
              <w:t>Место жительства</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p w:rsidR="007A2576" w:rsidRDefault="007A2576">
            <w:pPr>
              <w:autoSpaceDE w:val="0"/>
              <w:autoSpaceDN w:val="0"/>
              <w:adjustRightInd w:val="0"/>
              <w:jc w:val="both"/>
              <w:rPr>
                <w:b/>
                <w:bCs/>
              </w:rPr>
            </w:pPr>
          </w:p>
          <w:p w:rsidR="007A2576" w:rsidRDefault="007A2576">
            <w:pPr>
              <w:autoSpaceDE w:val="0"/>
              <w:autoSpaceDN w:val="0"/>
              <w:adjustRightInd w:val="0"/>
              <w:jc w:val="both"/>
              <w:rPr>
                <w:b/>
                <w:bCs/>
              </w:rPr>
            </w:pPr>
          </w:p>
          <w:p w:rsidR="007A2576" w:rsidRDefault="007A2576">
            <w:pPr>
              <w:autoSpaceDE w:val="0"/>
              <w:autoSpaceDN w:val="0"/>
              <w:adjustRightInd w:val="0"/>
              <w:jc w:val="both"/>
              <w:rPr>
                <w:b/>
                <w:bCs/>
              </w:rPr>
            </w:pPr>
          </w:p>
        </w:tc>
      </w:tr>
      <w:tr w:rsidR="007A2576" w:rsidTr="007A2576">
        <w:trPr>
          <w:trHeight w:val="529"/>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1.1.3</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rPr>
                <w:bCs/>
              </w:rPr>
            </w:pPr>
            <w:r>
              <w:t>Реквизиты документа, удостоверяющего личность</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p w:rsidR="007A2576" w:rsidRDefault="007A2576">
            <w:pPr>
              <w:autoSpaceDE w:val="0"/>
              <w:autoSpaceDN w:val="0"/>
              <w:adjustRightInd w:val="0"/>
              <w:jc w:val="both"/>
              <w:rPr>
                <w:b/>
                <w:bCs/>
              </w:rPr>
            </w:pPr>
          </w:p>
          <w:p w:rsidR="007A2576" w:rsidRDefault="007A2576">
            <w:pPr>
              <w:autoSpaceDE w:val="0"/>
              <w:autoSpaceDN w:val="0"/>
              <w:adjustRightInd w:val="0"/>
              <w:jc w:val="both"/>
              <w:rPr>
                <w:b/>
                <w:bCs/>
              </w:rPr>
            </w:pPr>
          </w:p>
          <w:p w:rsidR="007A2576" w:rsidRDefault="007A2576">
            <w:pPr>
              <w:autoSpaceDE w:val="0"/>
              <w:autoSpaceDN w:val="0"/>
              <w:adjustRightInd w:val="0"/>
              <w:jc w:val="both"/>
              <w:rPr>
                <w:b/>
                <w:bCs/>
              </w:rPr>
            </w:pPr>
          </w:p>
        </w:tc>
      </w:tr>
      <w:tr w:rsidR="007A2576" w:rsidTr="007A2576">
        <w:trPr>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1.2</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pPr>
            <w:r>
              <w:t>Сведения о юридическом лице, в случае если застройщиком является юридическое лицо:</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r w:rsidR="007A2576" w:rsidTr="007A2576">
        <w:trPr>
          <w:trHeight w:val="420"/>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1.2.1</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rPr>
                <w:bCs/>
              </w:rPr>
            </w:pPr>
            <w:r>
              <w:rPr>
                <w:bCs/>
              </w:rPr>
              <w:t xml:space="preserve">Наименование </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r w:rsidR="007A2576" w:rsidTr="007A2576">
        <w:trPr>
          <w:trHeight w:val="358"/>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1.2.2</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rPr>
                <w:bCs/>
              </w:rPr>
            </w:pPr>
            <w:r>
              <w:t xml:space="preserve">Место нахождения </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r w:rsidR="007A2576" w:rsidTr="007A2576">
        <w:trPr>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t>1.2.3</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lastRenderedPageBreak/>
              <w:t>случая, если заявителем является иностранное юридическое лицо</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r w:rsidR="007A2576" w:rsidTr="007A2576">
        <w:trPr>
          <w:jc w:val="center"/>
        </w:trPr>
        <w:tc>
          <w:tcPr>
            <w:tcW w:w="851"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rPr>
                <w:bCs/>
              </w:rPr>
              <w:lastRenderedPageBreak/>
              <w:t>1.2.4</w:t>
            </w:r>
          </w:p>
        </w:tc>
        <w:tc>
          <w:tcPr>
            <w:tcW w:w="397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bCs/>
              </w:rPr>
            </w:pPr>
            <w:r>
              <w:t>Идентификационный номер налогоплательщика</w:t>
            </w:r>
            <w:r>
              <w:rPr>
                <w:bCs/>
              </w:rPr>
              <w:t xml:space="preserve">, </w:t>
            </w:r>
            <w:r>
              <w:t>за исключением случая, если заявителем является иностранное юридическое лицо</w:t>
            </w:r>
          </w:p>
        </w:tc>
        <w:tc>
          <w:tcPr>
            <w:tcW w:w="4891"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bCs/>
              </w:rPr>
            </w:pPr>
          </w:p>
        </w:tc>
      </w:tr>
    </w:tbl>
    <w:p w:rsidR="007A2576" w:rsidRDefault="007A2576" w:rsidP="007A2576">
      <w:pPr>
        <w:tabs>
          <w:tab w:val="left" w:pos="1134"/>
        </w:tabs>
        <w:spacing w:after="480"/>
        <w:ind w:left="567" w:right="20"/>
        <w:contextualSpacing/>
        <w:jc w:val="both"/>
        <w:rPr>
          <w:b/>
        </w:rPr>
      </w:pPr>
    </w:p>
    <w:p w:rsidR="007A2576" w:rsidRDefault="007A2576" w:rsidP="007A2576">
      <w:pPr>
        <w:tabs>
          <w:tab w:val="left" w:pos="1134"/>
        </w:tabs>
        <w:spacing w:after="480"/>
        <w:ind w:right="20"/>
        <w:contextualSpacing/>
        <w:jc w:val="center"/>
        <w:rPr>
          <w:b/>
          <w:sz w:val="26"/>
          <w:szCs w:val="26"/>
        </w:rPr>
      </w:pPr>
      <w:r>
        <w:rPr>
          <w:b/>
          <w:sz w:val="26"/>
          <w:szCs w:val="26"/>
        </w:rPr>
        <w:t>2. Сведения о земельном участке</w:t>
      </w:r>
    </w:p>
    <w:p w:rsidR="007A2576" w:rsidRDefault="007A2576" w:rsidP="007A2576">
      <w:pPr>
        <w:tabs>
          <w:tab w:val="left" w:pos="851"/>
        </w:tabs>
        <w:spacing w:after="480"/>
        <w:ind w:left="1080" w:right="20"/>
        <w:contextualSpacing/>
        <w:jc w:val="both"/>
        <w:rPr>
          <w:b/>
          <w:sz w:val="26"/>
          <w:szCs w:val="2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4253"/>
        <w:gridCol w:w="4848"/>
      </w:tblGrid>
      <w:tr w:rsidR="007A2576" w:rsidTr="007A2576">
        <w:trPr>
          <w:trHeight w:val="820"/>
        </w:trPr>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2.1</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rPr>
                <w:sz w:val="26"/>
                <w:szCs w:val="26"/>
              </w:rPr>
              <w:t>Кадастровый номер земельного участка (при наличии)</w:t>
            </w:r>
          </w:p>
        </w:tc>
        <w:tc>
          <w:tcPr>
            <w:tcW w:w="4848" w:type="dxa"/>
            <w:tcBorders>
              <w:top w:val="single" w:sz="4" w:space="0" w:color="auto"/>
              <w:left w:val="single" w:sz="4" w:space="0" w:color="auto"/>
              <w:bottom w:val="single" w:sz="4" w:space="0" w:color="auto"/>
              <w:right w:val="single" w:sz="4" w:space="0" w:color="auto"/>
            </w:tcBorders>
            <w:vAlign w:val="center"/>
          </w:tcPr>
          <w:p w:rsidR="007A2576" w:rsidRDefault="007A2576">
            <w:pPr>
              <w:autoSpaceDE w:val="0"/>
              <w:autoSpaceDN w:val="0"/>
              <w:adjustRightInd w:val="0"/>
              <w:jc w:val="both"/>
              <w:rPr>
                <w:b/>
              </w:rPr>
            </w:pPr>
          </w:p>
        </w:tc>
      </w:tr>
      <w:tr w:rsidR="007A2576" w:rsidTr="007A2576">
        <w:trPr>
          <w:trHeight w:val="830"/>
        </w:trPr>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2.2</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rPr>
                <w:sz w:val="26"/>
                <w:szCs w:val="26"/>
              </w:rPr>
              <w:t xml:space="preserve">Адрес или описание местоположения земельного участка </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rPr>
            </w:pPr>
          </w:p>
        </w:tc>
      </w:tr>
      <w:tr w:rsidR="007A2576" w:rsidTr="007A2576">
        <w:trPr>
          <w:trHeight w:val="1127"/>
        </w:trPr>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2.3</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rPr>
                <w:sz w:val="26"/>
                <w:szCs w:val="26"/>
              </w:rPr>
              <w:t>Сведения о праве застройщика на земельный участок (правоустанавливающие документы)</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rPr>
            </w:pPr>
          </w:p>
        </w:tc>
      </w:tr>
      <w:tr w:rsidR="007A2576" w:rsidTr="007A2576">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2.4</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sz w:val="26"/>
                <w:szCs w:val="26"/>
              </w:rPr>
            </w:pPr>
            <w:r>
              <w:rPr>
                <w:sz w:val="26"/>
                <w:szCs w:val="26"/>
              </w:rPr>
              <w:t>Сведения о наличии прав иных лиц на земельный участок (при наличии)</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center"/>
              <w:rPr>
                <w:b/>
              </w:rPr>
            </w:pPr>
          </w:p>
        </w:tc>
      </w:tr>
      <w:tr w:rsidR="007A2576" w:rsidTr="007A2576">
        <w:trPr>
          <w:trHeight w:val="655"/>
        </w:trPr>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2.5</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rPr>
                <w:sz w:val="26"/>
                <w:szCs w:val="26"/>
              </w:rPr>
            </w:pPr>
            <w:r>
              <w:rPr>
                <w:sz w:val="26"/>
                <w:szCs w:val="26"/>
              </w:rPr>
              <w:t>Сведения о виде разрешенного использования земельного участка</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rPr>
            </w:pPr>
          </w:p>
        </w:tc>
      </w:tr>
    </w:tbl>
    <w:p w:rsidR="007A2576" w:rsidRDefault="007A2576" w:rsidP="007A2576">
      <w:pPr>
        <w:pStyle w:val="aa"/>
        <w:tabs>
          <w:tab w:val="left" w:pos="851"/>
        </w:tabs>
        <w:ind w:right="23"/>
        <w:jc w:val="both"/>
        <w:rPr>
          <w:b/>
          <w:sz w:val="26"/>
          <w:szCs w:val="26"/>
        </w:rPr>
      </w:pPr>
    </w:p>
    <w:p w:rsidR="007A2576" w:rsidRDefault="007A2576" w:rsidP="007A2576">
      <w:pPr>
        <w:tabs>
          <w:tab w:val="left" w:pos="1134"/>
        </w:tabs>
        <w:spacing w:after="480"/>
        <w:ind w:right="20"/>
        <w:contextualSpacing/>
        <w:jc w:val="center"/>
        <w:rPr>
          <w:b/>
          <w:sz w:val="26"/>
          <w:szCs w:val="26"/>
        </w:rPr>
      </w:pPr>
      <w:r>
        <w:rPr>
          <w:b/>
          <w:sz w:val="26"/>
          <w:szCs w:val="26"/>
        </w:rPr>
        <w:t>3. Сведения об объекте капитального строительства</w:t>
      </w:r>
    </w:p>
    <w:p w:rsidR="007A2576" w:rsidRDefault="007A2576" w:rsidP="007A2576">
      <w:pPr>
        <w:tabs>
          <w:tab w:val="left" w:pos="1134"/>
        </w:tabs>
        <w:spacing w:after="480"/>
        <w:ind w:left="720" w:right="20"/>
        <w:contextualSpacing/>
        <w:jc w:val="both"/>
        <w:rPr>
          <w:b/>
          <w:sz w:val="26"/>
          <w:szCs w:val="2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228"/>
        <w:gridCol w:w="4797"/>
      </w:tblGrid>
      <w:tr w:rsidR="007A2576" w:rsidTr="007A2576">
        <w:tc>
          <w:tcPr>
            <w:tcW w:w="680"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jc w:val="both"/>
            </w:pPr>
            <w:r>
              <w:t>3.1</w:t>
            </w:r>
          </w:p>
        </w:tc>
        <w:tc>
          <w:tcPr>
            <w:tcW w:w="4253"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48" w:type="dxa"/>
            <w:tcBorders>
              <w:top w:val="single" w:sz="4" w:space="0" w:color="auto"/>
              <w:left w:val="single" w:sz="4" w:space="0" w:color="auto"/>
              <w:bottom w:val="nil"/>
              <w:right w:val="single" w:sz="4" w:space="0" w:color="auto"/>
            </w:tcBorders>
            <w:vAlign w:val="center"/>
          </w:tcPr>
          <w:p w:rsidR="007A2576" w:rsidRDefault="007A2576">
            <w:pPr>
              <w:autoSpaceDE w:val="0"/>
              <w:autoSpaceDN w:val="0"/>
              <w:adjustRightInd w:val="0"/>
              <w:rPr>
                <w:b/>
              </w:rPr>
            </w:pPr>
          </w:p>
        </w:tc>
      </w:tr>
      <w:tr w:rsidR="007A2576" w:rsidTr="007A2576">
        <w:tc>
          <w:tcPr>
            <w:tcW w:w="680"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jc w:val="both"/>
            </w:pPr>
            <w:r>
              <w:t>3.2</w:t>
            </w:r>
          </w:p>
        </w:tc>
        <w:tc>
          <w:tcPr>
            <w:tcW w:w="4253"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pPr>
            <w:r>
              <w:t>Цель подачи уведомления (строительство или реконструкция)</w:t>
            </w:r>
          </w:p>
        </w:tc>
        <w:tc>
          <w:tcPr>
            <w:tcW w:w="4848" w:type="dxa"/>
            <w:tcBorders>
              <w:top w:val="single" w:sz="4" w:space="0" w:color="auto"/>
              <w:left w:val="single" w:sz="4" w:space="0" w:color="auto"/>
              <w:bottom w:val="nil"/>
              <w:right w:val="single" w:sz="4" w:space="0" w:color="auto"/>
            </w:tcBorders>
            <w:vAlign w:val="center"/>
          </w:tcPr>
          <w:p w:rsidR="007A2576" w:rsidRDefault="007A2576">
            <w:pPr>
              <w:autoSpaceDE w:val="0"/>
              <w:autoSpaceDN w:val="0"/>
              <w:adjustRightInd w:val="0"/>
              <w:jc w:val="both"/>
              <w:rPr>
                <w:b/>
              </w:rPr>
            </w:pPr>
          </w:p>
        </w:tc>
      </w:tr>
      <w:tr w:rsidR="007A2576" w:rsidTr="007A2576">
        <w:trPr>
          <w:trHeight w:val="934"/>
        </w:trPr>
        <w:tc>
          <w:tcPr>
            <w:tcW w:w="680"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jc w:val="both"/>
            </w:pPr>
            <w:r>
              <w:t>3.3</w:t>
            </w:r>
          </w:p>
        </w:tc>
        <w:tc>
          <w:tcPr>
            <w:tcW w:w="4253"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jc w:val="both"/>
            </w:pPr>
            <w:r>
              <w:t>Сведения о планируемых параметрах:</w:t>
            </w:r>
          </w:p>
        </w:tc>
        <w:tc>
          <w:tcPr>
            <w:tcW w:w="4848" w:type="dxa"/>
            <w:tcBorders>
              <w:top w:val="single" w:sz="4" w:space="0" w:color="auto"/>
              <w:left w:val="single" w:sz="4" w:space="0" w:color="auto"/>
              <w:bottom w:val="nil"/>
              <w:right w:val="single" w:sz="4" w:space="0" w:color="auto"/>
            </w:tcBorders>
            <w:vAlign w:val="center"/>
          </w:tcPr>
          <w:p w:rsidR="007A2576" w:rsidRDefault="007A2576">
            <w:pPr>
              <w:autoSpaceDE w:val="0"/>
              <w:autoSpaceDN w:val="0"/>
              <w:adjustRightInd w:val="0"/>
              <w:jc w:val="both"/>
              <w:rPr>
                <w:b/>
              </w:rPr>
            </w:pPr>
          </w:p>
        </w:tc>
      </w:tr>
      <w:tr w:rsidR="007A2576" w:rsidTr="007A2576">
        <w:tc>
          <w:tcPr>
            <w:tcW w:w="680"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jc w:val="both"/>
            </w:pPr>
            <w:r>
              <w:t>3.3.1</w:t>
            </w:r>
          </w:p>
        </w:tc>
        <w:tc>
          <w:tcPr>
            <w:tcW w:w="4253" w:type="dxa"/>
            <w:tcBorders>
              <w:top w:val="single" w:sz="4" w:space="0" w:color="auto"/>
              <w:left w:val="single" w:sz="4" w:space="0" w:color="auto"/>
              <w:bottom w:val="nil"/>
              <w:right w:val="single" w:sz="4" w:space="0" w:color="auto"/>
            </w:tcBorders>
            <w:hideMark/>
          </w:tcPr>
          <w:p w:rsidR="007A2576" w:rsidRDefault="007A2576">
            <w:pPr>
              <w:autoSpaceDE w:val="0"/>
              <w:autoSpaceDN w:val="0"/>
              <w:adjustRightInd w:val="0"/>
              <w:jc w:val="both"/>
            </w:pPr>
            <w:r>
              <w:t xml:space="preserve">Количество надземных этажей </w:t>
            </w:r>
          </w:p>
        </w:tc>
        <w:tc>
          <w:tcPr>
            <w:tcW w:w="4848" w:type="dxa"/>
            <w:tcBorders>
              <w:top w:val="single" w:sz="4" w:space="0" w:color="auto"/>
              <w:left w:val="single" w:sz="4" w:space="0" w:color="auto"/>
              <w:bottom w:val="nil"/>
              <w:right w:val="single" w:sz="4" w:space="0" w:color="auto"/>
            </w:tcBorders>
            <w:vAlign w:val="center"/>
          </w:tcPr>
          <w:p w:rsidR="007A2576" w:rsidRDefault="007A2576">
            <w:pPr>
              <w:autoSpaceDE w:val="0"/>
              <w:autoSpaceDN w:val="0"/>
              <w:adjustRightInd w:val="0"/>
              <w:jc w:val="both"/>
              <w:rPr>
                <w:b/>
              </w:rPr>
            </w:pPr>
          </w:p>
        </w:tc>
      </w:tr>
      <w:tr w:rsidR="007A2576" w:rsidTr="007A2576">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3.3.2</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 xml:space="preserve">Высота </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rPr>
            </w:pPr>
          </w:p>
        </w:tc>
      </w:tr>
      <w:tr w:rsidR="007A2576" w:rsidTr="007A2576">
        <w:trPr>
          <w:trHeight w:val="1577"/>
        </w:trPr>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3.3.3</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 xml:space="preserve">Сведения об отступах от границ земельного участка </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rPr>
            </w:pPr>
          </w:p>
        </w:tc>
      </w:tr>
      <w:tr w:rsidR="007A2576" w:rsidTr="007A2576">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3.3.4</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pPr>
            <w:r>
              <w:t xml:space="preserve">Площадь застройки </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rPr>
                <w:b/>
              </w:rPr>
            </w:pPr>
          </w:p>
        </w:tc>
      </w:tr>
      <w:tr w:rsidR="007A2576" w:rsidTr="007A2576">
        <w:trPr>
          <w:trHeight w:val="1331"/>
        </w:trPr>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lastRenderedPageBreak/>
              <w:t>3.3.5.</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pPr>
          </w:p>
        </w:tc>
      </w:tr>
      <w:tr w:rsidR="007A2576" w:rsidTr="007A2576">
        <w:tc>
          <w:tcPr>
            <w:tcW w:w="680"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jc w:val="both"/>
            </w:pPr>
            <w:r>
              <w:t xml:space="preserve">3.4 </w:t>
            </w:r>
          </w:p>
        </w:tc>
        <w:tc>
          <w:tcPr>
            <w:tcW w:w="4253" w:type="dxa"/>
            <w:tcBorders>
              <w:top w:val="single" w:sz="4" w:space="0" w:color="auto"/>
              <w:left w:val="single" w:sz="4" w:space="0" w:color="auto"/>
              <w:bottom w:val="single" w:sz="4" w:space="0" w:color="auto"/>
              <w:right w:val="single" w:sz="4" w:space="0" w:color="auto"/>
            </w:tcBorders>
            <w:hideMark/>
          </w:tcPr>
          <w:p w:rsidR="007A2576" w:rsidRDefault="007A2576">
            <w:pPr>
              <w:autoSpaceDE w:val="0"/>
              <w:autoSpaceDN w:val="0"/>
              <w:adjustRightInd w:val="0"/>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48" w:type="dxa"/>
            <w:tcBorders>
              <w:top w:val="single" w:sz="4" w:space="0" w:color="auto"/>
              <w:left w:val="single" w:sz="4" w:space="0" w:color="auto"/>
              <w:bottom w:val="single" w:sz="4" w:space="0" w:color="auto"/>
              <w:right w:val="single" w:sz="4" w:space="0" w:color="auto"/>
            </w:tcBorders>
          </w:tcPr>
          <w:p w:rsidR="007A2576" w:rsidRDefault="007A2576">
            <w:pPr>
              <w:autoSpaceDE w:val="0"/>
              <w:autoSpaceDN w:val="0"/>
              <w:adjustRightInd w:val="0"/>
              <w:jc w:val="both"/>
            </w:pPr>
          </w:p>
        </w:tc>
      </w:tr>
    </w:tbl>
    <w:p w:rsidR="007A2576" w:rsidRDefault="007A2576" w:rsidP="007A2576">
      <w:pPr>
        <w:rPr>
          <w:b/>
          <w:sz w:val="26"/>
          <w:szCs w:val="26"/>
        </w:rPr>
      </w:pPr>
      <w:r>
        <w:rPr>
          <w:b/>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A2576" w:rsidTr="007A2576">
        <w:trPr>
          <w:cantSplit/>
          <w:trHeight w:val="13577"/>
        </w:trPr>
        <w:tc>
          <w:tcPr>
            <w:tcW w:w="10420" w:type="dxa"/>
            <w:tcBorders>
              <w:top w:val="single" w:sz="4" w:space="0" w:color="auto"/>
              <w:left w:val="single" w:sz="4" w:space="0" w:color="auto"/>
              <w:bottom w:val="single" w:sz="4" w:space="0" w:color="auto"/>
              <w:right w:val="single" w:sz="4" w:space="0" w:color="auto"/>
            </w:tcBorders>
          </w:tcPr>
          <w:p w:rsidR="007A2576" w:rsidRDefault="007A2576">
            <w:pPr>
              <w:tabs>
                <w:tab w:val="left" w:pos="1134"/>
              </w:tabs>
              <w:spacing w:after="480"/>
              <w:ind w:right="20"/>
              <w:contextualSpacing/>
              <w:jc w:val="center"/>
              <w:rPr>
                <w:b/>
                <w:sz w:val="26"/>
                <w:szCs w:val="26"/>
              </w:rPr>
            </w:pPr>
            <w:r>
              <w:rPr>
                <w:b/>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7A2576" w:rsidRDefault="007A2576">
            <w:pPr>
              <w:rPr>
                <w:sz w:val="26"/>
                <w:szCs w:val="26"/>
              </w:rPr>
            </w:pPr>
          </w:p>
          <w:p w:rsidR="007A2576" w:rsidRDefault="007A2576">
            <w:pPr>
              <w:rPr>
                <w:sz w:val="26"/>
                <w:szCs w:val="26"/>
              </w:rPr>
            </w:pPr>
          </w:p>
          <w:p w:rsidR="007A2576" w:rsidRDefault="007A2576">
            <w:pPr>
              <w:rPr>
                <w:sz w:val="26"/>
                <w:szCs w:val="26"/>
              </w:rPr>
            </w:pPr>
          </w:p>
          <w:p w:rsidR="007A2576" w:rsidRDefault="007A2576">
            <w:pPr>
              <w:rPr>
                <w:sz w:val="26"/>
                <w:szCs w:val="26"/>
              </w:rPr>
            </w:pPr>
          </w:p>
          <w:p w:rsidR="007A2576" w:rsidRDefault="007A2576">
            <w:pPr>
              <w:tabs>
                <w:tab w:val="left" w:pos="3037"/>
              </w:tabs>
              <w:rPr>
                <w:sz w:val="26"/>
                <w:szCs w:val="26"/>
              </w:rPr>
            </w:pPr>
            <w:r>
              <w:rPr>
                <w:sz w:val="26"/>
                <w:szCs w:val="26"/>
              </w:rPr>
              <w:tab/>
            </w:r>
          </w:p>
        </w:tc>
      </w:tr>
    </w:tbl>
    <w:p w:rsidR="007A2576" w:rsidRDefault="007A2576" w:rsidP="007A2576">
      <w:pPr>
        <w:tabs>
          <w:tab w:val="left" w:pos="1134"/>
        </w:tabs>
        <w:spacing w:after="480"/>
        <w:ind w:right="20"/>
        <w:contextualSpacing/>
        <w:jc w:val="center"/>
        <w:rPr>
          <w:b/>
          <w:sz w:val="26"/>
          <w:szCs w:val="26"/>
        </w:rPr>
      </w:pPr>
    </w:p>
    <w:p w:rsidR="007A2576" w:rsidRDefault="007A2576" w:rsidP="007A2576">
      <w:pPr>
        <w:tabs>
          <w:tab w:val="left" w:pos="851"/>
        </w:tabs>
        <w:ind w:right="23" w:firstLine="567"/>
        <w:jc w:val="both"/>
        <w:rPr>
          <w:sz w:val="26"/>
          <w:szCs w:val="26"/>
        </w:rPr>
      </w:pPr>
    </w:p>
    <w:p w:rsidR="007A2576" w:rsidRDefault="007A2576" w:rsidP="007A2576">
      <w:pPr>
        <w:tabs>
          <w:tab w:val="left" w:pos="851"/>
        </w:tabs>
        <w:ind w:right="23" w:firstLine="567"/>
        <w:jc w:val="both"/>
        <w:rPr>
          <w:sz w:val="26"/>
          <w:szCs w:val="26"/>
        </w:rPr>
      </w:pPr>
    </w:p>
    <w:p w:rsidR="007A2576" w:rsidRDefault="007A2576" w:rsidP="007A2576">
      <w:pPr>
        <w:tabs>
          <w:tab w:val="left" w:pos="851"/>
        </w:tabs>
        <w:ind w:right="23" w:firstLine="567"/>
        <w:jc w:val="both"/>
        <w:rPr>
          <w:sz w:val="26"/>
          <w:szCs w:val="26"/>
        </w:rPr>
      </w:pPr>
      <w:r>
        <w:rPr>
          <w:sz w:val="26"/>
          <w:szCs w:val="26"/>
        </w:rPr>
        <w:t>Почтовый адрес и (или) адрес электронной почты для связи:</w:t>
      </w:r>
    </w:p>
    <w:tbl>
      <w:tblPr>
        <w:tblW w:w="8993"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A2576" w:rsidTr="007A2576">
        <w:trPr>
          <w:trHeight w:val="115"/>
        </w:trPr>
        <w:tc>
          <w:tcPr>
            <w:tcW w:w="8993" w:type="dxa"/>
            <w:tcBorders>
              <w:top w:val="single" w:sz="4" w:space="0" w:color="auto"/>
              <w:left w:val="nil"/>
              <w:bottom w:val="single" w:sz="4" w:space="0" w:color="auto"/>
              <w:right w:val="nil"/>
            </w:tcBorders>
          </w:tcPr>
          <w:p w:rsidR="007A2576" w:rsidRDefault="007A2576">
            <w:pPr>
              <w:tabs>
                <w:tab w:val="left" w:pos="851"/>
              </w:tabs>
              <w:ind w:right="23" w:firstLine="567"/>
              <w:jc w:val="both"/>
              <w:rPr>
                <w:sz w:val="26"/>
                <w:szCs w:val="26"/>
              </w:rPr>
            </w:pPr>
          </w:p>
        </w:tc>
      </w:tr>
      <w:tr w:rsidR="007A2576" w:rsidTr="007A2576">
        <w:trPr>
          <w:trHeight w:val="115"/>
        </w:trPr>
        <w:tc>
          <w:tcPr>
            <w:tcW w:w="8993" w:type="dxa"/>
            <w:tcBorders>
              <w:top w:val="single" w:sz="4" w:space="0" w:color="auto"/>
              <w:left w:val="nil"/>
              <w:bottom w:val="single" w:sz="4" w:space="0" w:color="auto"/>
              <w:right w:val="nil"/>
            </w:tcBorders>
          </w:tcPr>
          <w:p w:rsidR="007A2576" w:rsidRDefault="007A2576">
            <w:pPr>
              <w:tabs>
                <w:tab w:val="left" w:pos="851"/>
              </w:tabs>
              <w:ind w:right="23" w:firstLine="567"/>
              <w:jc w:val="both"/>
              <w:rPr>
                <w:sz w:val="26"/>
                <w:szCs w:val="26"/>
              </w:rPr>
            </w:pPr>
          </w:p>
        </w:tc>
      </w:tr>
    </w:tbl>
    <w:p w:rsidR="007A2576" w:rsidRDefault="007A2576" w:rsidP="007A2576">
      <w:pPr>
        <w:tabs>
          <w:tab w:val="left" w:pos="851"/>
        </w:tabs>
        <w:ind w:right="23" w:firstLine="567"/>
        <w:jc w:val="both"/>
        <w:rPr>
          <w:sz w:val="26"/>
          <w:szCs w:val="26"/>
        </w:rPr>
      </w:pPr>
      <w:r>
        <w:rPr>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A2576" w:rsidTr="007A2576">
        <w:trPr>
          <w:trHeight w:val="161"/>
        </w:trPr>
        <w:tc>
          <w:tcPr>
            <w:tcW w:w="9815" w:type="dxa"/>
            <w:tcBorders>
              <w:top w:val="single" w:sz="4" w:space="0" w:color="auto"/>
              <w:left w:val="nil"/>
              <w:bottom w:val="single" w:sz="4" w:space="0" w:color="auto"/>
              <w:right w:val="nil"/>
            </w:tcBorders>
          </w:tcPr>
          <w:p w:rsidR="007A2576" w:rsidRDefault="007A2576">
            <w:pPr>
              <w:autoSpaceDE w:val="0"/>
              <w:autoSpaceDN w:val="0"/>
              <w:adjustRightInd w:val="0"/>
              <w:jc w:val="both"/>
              <w:rPr>
                <w:sz w:val="20"/>
                <w:szCs w:val="20"/>
              </w:rPr>
            </w:pPr>
          </w:p>
        </w:tc>
      </w:tr>
    </w:tbl>
    <w:p w:rsidR="007A2576" w:rsidRDefault="007A2576" w:rsidP="007A2576">
      <w:pPr>
        <w:autoSpaceDE w:val="0"/>
        <w:autoSpaceDN w:val="0"/>
        <w:adjustRightInd w:val="0"/>
        <w:jc w:val="both"/>
        <w:rPr>
          <w:sz w:val="20"/>
          <w:szCs w:val="20"/>
        </w:rPr>
      </w:pPr>
      <w:r>
        <w:rPr>
          <w:sz w:val="20"/>
          <w:szCs w:val="20"/>
        </w:rPr>
        <w:t xml:space="preserve">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A2576" w:rsidRDefault="007A2576" w:rsidP="007A2576">
      <w:pPr>
        <w:tabs>
          <w:tab w:val="left" w:pos="851"/>
        </w:tabs>
        <w:ind w:right="23"/>
        <w:jc w:val="both"/>
        <w:rPr>
          <w:sz w:val="26"/>
          <w:szCs w:val="26"/>
        </w:rPr>
      </w:pPr>
    </w:p>
    <w:p w:rsidR="007A2576" w:rsidRDefault="007A2576" w:rsidP="007A2576">
      <w:pPr>
        <w:pStyle w:val="aa"/>
        <w:tabs>
          <w:tab w:val="left" w:pos="851"/>
        </w:tabs>
        <w:ind w:right="23"/>
        <w:jc w:val="both"/>
        <w:rPr>
          <w:b/>
          <w:sz w:val="26"/>
          <w:szCs w:val="26"/>
        </w:rPr>
      </w:pPr>
    </w:p>
    <w:p w:rsidR="007A2576" w:rsidRDefault="007A2576" w:rsidP="007A2576">
      <w:pPr>
        <w:tabs>
          <w:tab w:val="left" w:pos="851"/>
        </w:tabs>
        <w:ind w:right="23"/>
        <w:jc w:val="both"/>
        <w:rPr>
          <w:b/>
          <w:sz w:val="26"/>
          <w:szCs w:val="26"/>
        </w:rPr>
      </w:pPr>
      <w:r>
        <w:rPr>
          <w:b/>
          <w:sz w:val="26"/>
          <w:szCs w:val="26"/>
        </w:rPr>
        <w:t xml:space="preserve">Настоящим уведомлением подтверждаю, что </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7A2576" w:rsidTr="007A2576">
        <w:trPr>
          <w:trHeight w:val="56"/>
        </w:trPr>
        <w:tc>
          <w:tcPr>
            <w:tcW w:w="9861" w:type="dxa"/>
            <w:tcBorders>
              <w:top w:val="single" w:sz="4" w:space="0" w:color="auto"/>
              <w:left w:val="nil"/>
              <w:bottom w:val="single" w:sz="4" w:space="0" w:color="auto"/>
              <w:right w:val="nil"/>
            </w:tcBorders>
          </w:tcPr>
          <w:p w:rsidR="007A2576" w:rsidRDefault="007A2576">
            <w:pPr>
              <w:tabs>
                <w:tab w:val="left" w:pos="851"/>
              </w:tabs>
              <w:ind w:left="32" w:right="23" w:firstLine="709"/>
              <w:jc w:val="both"/>
              <w:rPr>
                <w:b/>
                <w:sz w:val="26"/>
                <w:szCs w:val="26"/>
              </w:rPr>
            </w:pPr>
          </w:p>
        </w:tc>
      </w:tr>
    </w:tbl>
    <w:p w:rsidR="007A2576" w:rsidRDefault="007A2576" w:rsidP="007A2576">
      <w:pPr>
        <w:tabs>
          <w:tab w:val="left" w:pos="851"/>
        </w:tabs>
        <w:ind w:right="23"/>
        <w:jc w:val="both"/>
        <w:rPr>
          <w:sz w:val="20"/>
          <w:szCs w:val="20"/>
        </w:rPr>
      </w:pPr>
      <w:r>
        <w:rPr>
          <w:sz w:val="20"/>
          <w:szCs w:val="20"/>
        </w:rPr>
        <w:t xml:space="preserve">                                      (объект индивидуального жилищного строительства или садовый дом)</w:t>
      </w:r>
    </w:p>
    <w:p w:rsidR="007A2576" w:rsidRDefault="007A2576" w:rsidP="007A2576">
      <w:pPr>
        <w:tabs>
          <w:tab w:val="left" w:pos="851"/>
        </w:tabs>
        <w:ind w:right="23"/>
        <w:jc w:val="both"/>
        <w:rPr>
          <w:b/>
          <w:sz w:val="26"/>
          <w:szCs w:val="26"/>
        </w:rPr>
      </w:pPr>
      <w:r>
        <w:rPr>
          <w:b/>
          <w:sz w:val="26"/>
          <w:szCs w:val="26"/>
        </w:rPr>
        <w:t>не предназначен для раздела на самостоятельные объекты недвижимости.</w:t>
      </w:r>
    </w:p>
    <w:p w:rsidR="007A2576" w:rsidRDefault="007A2576" w:rsidP="007A2576">
      <w:pPr>
        <w:pStyle w:val="ConsPlusNonformat"/>
        <w:ind w:left="720"/>
        <w:jc w:val="both"/>
        <w:rPr>
          <w:rFonts w:ascii="Times New Roman" w:eastAsia="Calibri" w:hAnsi="Times New Roman" w:cs="Times New Roman"/>
          <w:sz w:val="28"/>
          <w:szCs w:val="28"/>
        </w:rPr>
      </w:pPr>
    </w:p>
    <w:p w:rsidR="007A2576" w:rsidRDefault="007A2576" w:rsidP="007A2576">
      <w:pPr>
        <w:pStyle w:val="ConsPlusNonformat"/>
        <w:rPr>
          <w:rFonts w:ascii="Times New Roman" w:eastAsia="Calibri" w:hAnsi="Times New Roman" w:cs="Times New Roman"/>
          <w:sz w:val="24"/>
          <w:szCs w:val="24"/>
        </w:rPr>
      </w:pPr>
    </w:p>
    <w:p w:rsidR="007A2576" w:rsidRDefault="007A2576" w:rsidP="007A2576">
      <w:pPr>
        <w:pStyle w:val="ConsPlusNonformat"/>
        <w:jc w:val="both"/>
        <w:rPr>
          <w:rFonts w:ascii="Times New Roman" w:eastAsia="Calibri" w:hAnsi="Times New Roman" w:cs="Times New Roman"/>
          <w:b/>
          <w:sz w:val="26"/>
          <w:szCs w:val="28"/>
        </w:rPr>
      </w:pPr>
      <w:r>
        <w:rPr>
          <w:rFonts w:ascii="Times New Roman" w:eastAsia="Calibri" w:hAnsi="Times New Roman" w:cs="Times New Roman"/>
          <w:b/>
          <w:sz w:val="26"/>
          <w:szCs w:val="28"/>
        </w:rPr>
        <w:t xml:space="preserve">Настоящим уведомлением я </w:t>
      </w:r>
    </w:p>
    <w:p w:rsidR="007A2576" w:rsidRDefault="007A2576" w:rsidP="007A2576">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p>
    <w:p w:rsidR="007A2576" w:rsidRDefault="007A2576" w:rsidP="007A2576">
      <w:pPr>
        <w:pStyle w:val="ConsPlusNonformat"/>
        <w:jc w:val="center"/>
        <w:rPr>
          <w:rFonts w:ascii="Times New Roman" w:eastAsia="Calibri" w:hAnsi="Times New Roman" w:cs="Times New Roman"/>
          <w:bCs/>
        </w:rPr>
      </w:pPr>
      <w:r>
        <w:rPr>
          <w:rFonts w:ascii="Times New Roman" w:eastAsia="Calibri" w:hAnsi="Times New Roman" w:cs="Times New Roman"/>
          <w:b/>
        </w:rPr>
        <w:t>(</w:t>
      </w:r>
      <w:r>
        <w:rPr>
          <w:rFonts w:ascii="Times New Roman" w:eastAsia="Calibri" w:hAnsi="Times New Roman" w:cs="Times New Roman"/>
          <w:bCs/>
        </w:rPr>
        <w:t>Фами</w:t>
      </w:r>
      <w:r>
        <w:rPr>
          <w:rFonts w:ascii="Times New Roman" w:eastAsia="Calibri" w:hAnsi="Times New Roman" w:cs="Times New Roman"/>
        </w:rPr>
        <w:t>лия, имя, отчество (при наличии</w:t>
      </w:r>
      <w:r>
        <w:rPr>
          <w:rFonts w:ascii="Times New Roman" w:eastAsia="Calibri" w:hAnsi="Times New Roman" w:cs="Times New Roman"/>
          <w:bCs/>
        </w:rPr>
        <w:t>)</w:t>
      </w:r>
    </w:p>
    <w:p w:rsidR="007A2576" w:rsidRDefault="007A2576" w:rsidP="007A2576">
      <w:pPr>
        <w:autoSpaceDE w:val="0"/>
        <w:autoSpaceDN w:val="0"/>
        <w:adjustRightInd w:val="0"/>
        <w:jc w:val="both"/>
        <w:rPr>
          <w:b/>
          <w:bCs/>
          <w:sz w:val="26"/>
          <w:szCs w:val="28"/>
        </w:rPr>
      </w:pPr>
      <w:r>
        <w:rPr>
          <w:b/>
          <w:sz w:val="26"/>
          <w:szCs w:val="28"/>
        </w:rPr>
        <w:t xml:space="preserve">даю согласие на </w:t>
      </w:r>
      <w:r>
        <w:rPr>
          <w:b/>
          <w:bCs/>
          <w:sz w:val="26"/>
          <w:szCs w:val="28"/>
        </w:rPr>
        <w:t>обработку персональных данных</w:t>
      </w:r>
      <w:r>
        <w:rPr>
          <w:rStyle w:val="af0"/>
          <w:b/>
          <w:bCs/>
          <w:sz w:val="26"/>
          <w:szCs w:val="28"/>
        </w:rPr>
        <w:footnoteReference w:id="1"/>
      </w:r>
      <w:r>
        <w:rPr>
          <w:b/>
          <w:bCs/>
          <w:sz w:val="26"/>
          <w:szCs w:val="28"/>
        </w:rPr>
        <w:t>.</w:t>
      </w:r>
    </w:p>
    <w:p w:rsidR="007A2576" w:rsidRDefault="007A2576" w:rsidP="007A2576">
      <w:pPr>
        <w:autoSpaceDE w:val="0"/>
        <w:autoSpaceDN w:val="0"/>
        <w:adjustRightInd w:val="0"/>
        <w:jc w:val="both"/>
        <w:rPr>
          <w:b/>
          <w:bCs/>
          <w:sz w:val="28"/>
          <w:szCs w:val="28"/>
        </w:rPr>
      </w:pPr>
    </w:p>
    <w:p w:rsidR="007A2576" w:rsidRDefault="007A2576" w:rsidP="007A2576">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141"/>
        <w:gridCol w:w="2935"/>
        <w:gridCol w:w="3279"/>
      </w:tblGrid>
      <w:tr w:rsidR="007A2576" w:rsidTr="007A2576">
        <w:tc>
          <w:tcPr>
            <w:tcW w:w="3398" w:type="dxa"/>
            <w:hideMark/>
          </w:tcPr>
          <w:p w:rsidR="007A2576" w:rsidRDefault="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sz w:val="28"/>
                <w:szCs w:val="28"/>
              </w:rPr>
              <w:t>___________________</w:t>
            </w:r>
          </w:p>
        </w:tc>
        <w:tc>
          <w:tcPr>
            <w:tcW w:w="3398" w:type="dxa"/>
            <w:hideMark/>
          </w:tcPr>
          <w:p w:rsidR="007A2576" w:rsidRDefault="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sz w:val="28"/>
                <w:szCs w:val="28"/>
              </w:rPr>
              <w:t>________________</w:t>
            </w:r>
          </w:p>
        </w:tc>
        <w:tc>
          <w:tcPr>
            <w:tcW w:w="3398" w:type="dxa"/>
            <w:hideMark/>
          </w:tcPr>
          <w:p w:rsidR="007A2576" w:rsidRDefault="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sz w:val="28"/>
                <w:szCs w:val="28"/>
              </w:rPr>
              <w:t>_____________________</w:t>
            </w:r>
          </w:p>
        </w:tc>
      </w:tr>
      <w:tr w:rsidR="007A2576" w:rsidTr="007A2576">
        <w:tc>
          <w:tcPr>
            <w:tcW w:w="3398" w:type="dxa"/>
            <w:hideMark/>
          </w:tcPr>
          <w:p w:rsidR="007A2576" w:rsidRDefault="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hideMark/>
          </w:tcPr>
          <w:p w:rsidR="007A2576" w:rsidRDefault="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sz w:val="22"/>
                <w:szCs w:val="22"/>
              </w:rPr>
              <w:t>(подпись)</w:t>
            </w:r>
          </w:p>
        </w:tc>
        <w:tc>
          <w:tcPr>
            <w:tcW w:w="3398" w:type="dxa"/>
            <w:hideMark/>
          </w:tcPr>
          <w:p w:rsidR="007A2576" w:rsidRDefault="007A2576">
            <w:pPr>
              <w:pStyle w:val="ConsPlusNonformat"/>
              <w:jc w:val="center"/>
              <w:rPr>
                <w:rFonts w:ascii="Times New Roman" w:eastAsia="Calibri" w:hAnsi="Times New Roman" w:cs="Times New Roman"/>
                <w:b/>
                <w:sz w:val="28"/>
                <w:szCs w:val="28"/>
              </w:rPr>
            </w:pPr>
            <w:r>
              <w:rPr>
                <w:rFonts w:ascii="Times New Roman" w:eastAsia="Calibri" w:hAnsi="Times New Roman" w:cs="Times New Roman"/>
                <w:sz w:val="22"/>
                <w:szCs w:val="22"/>
              </w:rPr>
              <w:t>(расшифровка подписи)</w:t>
            </w:r>
          </w:p>
        </w:tc>
      </w:tr>
      <w:tr w:rsidR="007A2576" w:rsidTr="007A2576">
        <w:tc>
          <w:tcPr>
            <w:tcW w:w="3398" w:type="dxa"/>
          </w:tcPr>
          <w:p w:rsidR="007A2576" w:rsidRDefault="007A2576">
            <w:pPr>
              <w:pStyle w:val="ConsPlusNonformat"/>
              <w:jc w:val="center"/>
              <w:rPr>
                <w:rFonts w:ascii="Times New Roman" w:eastAsia="Calibri" w:hAnsi="Times New Roman" w:cs="Times New Roman"/>
                <w:sz w:val="22"/>
                <w:szCs w:val="22"/>
              </w:rPr>
            </w:pPr>
          </w:p>
          <w:p w:rsidR="007A2576" w:rsidRDefault="007A2576">
            <w:pPr>
              <w:pStyle w:val="ConsPlusNonformat"/>
              <w:jc w:val="center"/>
              <w:rPr>
                <w:rFonts w:ascii="Times New Roman" w:eastAsia="Calibri" w:hAnsi="Times New Roman" w:cs="Times New Roman"/>
                <w:sz w:val="22"/>
                <w:szCs w:val="22"/>
              </w:rPr>
            </w:pPr>
            <w:r>
              <w:rPr>
                <w:rFonts w:ascii="Times New Roman" w:eastAsia="Calibri" w:hAnsi="Times New Roman" w:cs="Times New Roman"/>
                <w:sz w:val="22"/>
                <w:szCs w:val="22"/>
              </w:rPr>
              <w:t>М.П.</w:t>
            </w:r>
          </w:p>
          <w:p w:rsidR="007A2576" w:rsidRDefault="007A2576">
            <w:pPr>
              <w:pStyle w:val="ConsPlusNonformat"/>
              <w:jc w:val="center"/>
              <w:rPr>
                <w:rFonts w:ascii="Times New Roman" w:eastAsia="Calibri" w:hAnsi="Times New Roman" w:cs="Times New Roman"/>
                <w:sz w:val="22"/>
                <w:szCs w:val="22"/>
              </w:rPr>
            </w:pPr>
          </w:p>
        </w:tc>
        <w:tc>
          <w:tcPr>
            <w:tcW w:w="3398" w:type="dxa"/>
          </w:tcPr>
          <w:p w:rsidR="007A2576" w:rsidRDefault="007A2576">
            <w:pPr>
              <w:pStyle w:val="ConsPlusNonformat"/>
              <w:jc w:val="center"/>
              <w:rPr>
                <w:rFonts w:ascii="Times New Roman" w:eastAsia="Calibri" w:hAnsi="Times New Roman" w:cs="Times New Roman"/>
                <w:sz w:val="22"/>
                <w:szCs w:val="22"/>
              </w:rPr>
            </w:pPr>
          </w:p>
          <w:p w:rsidR="007A2576" w:rsidRDefault="007A2576">
            <w:pPr>
              <w:pStyle w:val="ConsPlusNonformat"/>
              <w:jc w:val="center"/>
              <w:rPr>
                <w:rFonts w:ascii="Times New Roman" w:eastAsia="Calibri" w:hAnsi="Times New Roman" w:cs="Times New Roman"/>
                <w:sz w:val="22"/>
                <w:szCs w:val="22"/>
              </w:rPr>
            </w:pPr>
          </w:p>
        </w:tc>
        <w:tc>
          <w:tcPr>
            <w:tcW w:w="3398" w:type="dxa"/>
          </w:tcPr>
          <w:p w:rsidR="007A2576" w:rsidRDefault="007A2576">
            <w:pPr>
              <w:pStyle w:val="ConsPlusNonformat"/>
              <w:jc w:val="center"/>
              <w:rPr>
                <w:rFonts w:ascii="Times New Roman" w:eastAsia="Calibri" w:hAnsi="Times New Roman" w:cs="Times New Roman"/>
                <w:sz w:val="22"/>
                <w:szCs w:val="22"/>
              </w:rPr>
            </w:pPr>
          </w:p>
        </w:tc>
      </w:tr>
    </w:tbl>
    <w:p w:rsidR="007A2576" w:rsidRDefault="007A2576" w:rsidP="007A2576">
      <w:pPr>
        <w:pStyle w:val="ConsPlusNonformat"/>
        <w:jc w:val="both"/>
        <w:rPr>
          <w:rFonts w:ascii="Times New Roman" w:eastAsia="Calibri" w:hAnsi="Times New Roman" w:cs="Times New Roman"/>
          <w:b/>
          <w:sz w:val="28"/>
          <w:szCs w:val="28"/>
        </w:rPr>
      </w:pPr>
    </w:p>
    <w:p w:rsidR="007A2576" w:rsidRDefault="007A2576" w:rsidP="007A2576">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К настоящему уведомлению прилагаются:</w:t>
      </w:r>
    </w:p>
    <w:p w:rsidR="007A2576" w:rsidRDefault="007A2576" w:rsidP="007A2576">
      <w:pPr>
        <w:pStyle w:val="aa"/>
        <w:tabs>
          <w:tab w:val="left" w:pos="851"/>
        </w:tabs>
        <w:ind w:left="0" w:right="23"/>
        <w:jc w:val="both"/>
        <w:rPr>
          <w:b/>
          <w:sz w:val="26"/>
          <w:szCs w:val="26"/>
        </w:rPr>
      </w:pPr>
      <w:r>
        <w:rPr>
          <w:b/>
          <w:sz w:val="26"/>
          <w:szCs w:val="26"/>
        </w:rPr>
        <w:t>_______________________________________________________________________</w:t>
      </w:r>
    </w:p>
    <w:p w:rsidR="007A2576" w:rsidRDefault="007A2576" w:rsidP="007A2576">
      <w:pPr>
        <w:pStyle w:val="aa"/>
        <w:tabs>
          <w:tab w:val="left" w:pos="851"/>
        </w:tabs>
        <w:ind w:left="0" w:right="23"/>
        <w:jc w:val="both"/>
        <w:rPr>
          <w:b/>
          <w:sz w:val="26"/>
          <w:szCs w:val="26"/>
        </w:rPr>
      </w:pPr>
      <w:r>
        <w:rPr>
          <w:b/>
          <w:sz w:val="26"/>
          <w:szCs w:val="26"/>
        </w:rPr>
        <w:t xml:space="preserve">_______________________________________________________________________ </w:t>
      </w:r>
    </w:p>
    <w:p w:rsidR="007A2576" w:rsidRDefault="007A2576" w:rsidP="007A2576">
      <w:pPr>
        <w:jc w:val="both"/>
        <w:rPr>
          <w:sz w:val="20"/>
          <w:szCs w:val="20"/>
        </w:rPr>
      </w:pPr>
      <w:r>
        <w:rPr>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D01E7A" w:rsidRDefault="00D01E7A" w:rsidP="005F4D9B">
      <w:pPr>
        <w:ind w:left="5664"/>
        <w:jc w:val="center"/>
      </w:pPr>
    </w:p>
    <w:p w:rsidR="00D01E7A" w:rsidRDefault="00D01E7A" w:rsidP="005F4D9B">
      <w:pPr>
        <w:ind w:left="5664"/>
        <w:jc w:val="center"/>
      </w:pPr>
    </w:p>
    <w:p w:rsidR="005F4D9B" w:rsidRPr="006A42C2" w:rsidRDefault="00C44CD7" w:rsidP="005F4D9B">
      <w:pPr>
        <w:ind w:left="5664"/>
        <w:jc w:val="center"/>
      </w:pPr>
      <w:r>
        <w:lastRenderedPageBreak/>
        <w:t xml:space="preserve"> </w:t>
      </w:r>
      <w:r w:rsidR="005F4D9B" w:rsidRPr="006A42C2">
        <w:t xml:space="preserve">ПРИЛОЖЕНИЕ № </w:t>
      </w:r>
      <w:r>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A2576" w:rsidRPr="00D43EDF">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______ __________ «_</w:t>
      </w:r>
      <w:proofErr w:type="gramStart"/>
      <w:r w:rsidRPr="00EA1FA2">
        <w:rPr>
          <w:sz w:val="28"/>
          <w:szCs w:val="28"/>
        </w:rPr>
        <w:t>_»_</w:t>
      </w:r>
      <w:proofErr w:type="gramEnd"/>
      <w:r w:rsidRPr="00EA1FA2">
        <w:rPr>
          <w:sz w:val="28"/>
          <w:szCs w:val="28"/>
        </w:rPr>
        <w:t xml:space="preserve">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w:t>
      </w:r>
      <w:proofErr w:type="gramStart"/>
      <w:r w:rsidRPr="00EA1FA2">
        <w:rPr>
          <w:sz w:val="16"/>
          <w:szCs w:val="28"/>
        </w:rPr>
        <w:t xml:space="preserve">   (</w:t>
      </w:r>
      <w:proofErr w:type="gramEnd"/>
      <w:r w:rsidRPr="00EA1FA2">
        <w:rPr>
          <w:sz w:val="16"/>
          <w:szCs w:val="28"/>
        </w:rPr>
        <w:t>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 xml:space="preserve">(реквизиты </w:t>
      </w:r>
      <w:proofErr w:type="gramStart"/>
      <w:r w:rsidRPr="00EA1FA2">
        <w:rPr>
          <w:sz w:val="28"/>
          <w:szCs w:val="28"/>
        </w:rPr>
        <w:t>документа</w:t>
      </w:r>
      <w:proofErr w:type="gramEnd"/>
      <w:r w:rsidRPr="00EA1FA2">
        <w:rPr>
          <w:sz w:val="28"/>
          <w:szCs w:val="28"/>
        </w:rPr>
        <w:t xml:space="preserve">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«_</w:t>
      </w:r>
      <w:proofErr w:type="gramStart"/>
      <w:r w:rsidRPr="007A3ED2">
        <w:rPr>
          <w:kern w:val="1"/>
          <w:sz w:val="28"/>
          <w:szCs w:val="28"/>
          <w:lang w:eastAsia="ar-SA"/>
        </w:rPr>
        <w:t>_»_</w:t>
      </w:r>
      <w:proofErr w:type="gramEnd"/>
      <w:r w:rsidRPr="007A3ED2">
        <w:rPr>
          <w:kern w:val="1"/>
          <w:sz w:val="28"/>
          <w:szCs w:val="28"/>
          <w:lang w:eastAsia="ar-SA"/>
        </w:rPr>
        <w:t xml:space="preserve">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21"/>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BE" w:rsidRDefault="000809BE" w:rsidP="000A3DE7">
      <w:r>
        <w:separator/>
      </w:r>
    </w:p>
  </w:endnote>
  <w:endnote w:type="continuationSeparator" w:id="0">
    <w:p w:rsidR="000809BE" w:rsidRDefault="000809BE"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BE" w:rsidRDefault="000809BE" w:rsidP="000A3DE7">
      <w:r>
        <w:separator/>
      </w:r>
    </w:p>
  </w:footnote>
  <w:footnote w:type="continuationSeparator" w:id="0">
    <w:p w:rsidR="000809BE" w:rsidRDefault="000809BE" w:rsidP="000A3DE7">
      <w:r>
        <w:continuationSeparator/>
      </w:r>
    </w:p>
  </w:footnote>
  <w:footnote w:id="1">
    <w:p w:rsidR="007A2576" w:rsidRDefault="007A2576" w:rsidP="007A2576">
      <w:pPr>
        <w:pStyle w:val="ae"/>
        <w:rPr>
          <w:rFonts w:ascii="Times New Roman" w:hAnsi="Times New Roman"/>
        </w:rPr>
      </w:pPr>
      <w:r>
        <w:rPr>
          <w:rStyle w:val="af0"/>
        </w:rPr>
        <w:footnoteRef/>
      </w:r>
      <w:r>
        <w:rPr>
          <w:rFonts w:ascii="Times New Roman" w:hAnsi="Times New Roman"/>
        </w:rPr>
        <w:t xml:space="preserve"> Заполняется</w:t>
      </w:r>
      <w:r>
        <w:rPr>
          <w:rFonts w:ascii="Times New Roman" w:hAnsi="Times New Roman"/>
          <w:bCs/>
          <w:sz w:val="22"/>
          <w:szCs w:val="22"/>
        </w:rPr>
        <w:t xml:space="preserve"> </w:t>
      </w:r>
      <w:r>
        <w:rPr>
          <w:rFonts w:ascii="Times New Roman" w:hAnsi="Times New Roman"/>
          <w:bCs/>
        </w:rPr>
        <w:t>в случае если застройщиком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7A2576" w:rsidRDefault="007A2576">
        <w:pPr>
          <w:pStyle w:val="a5"/>
          <w:jc w:val="center"/>
        </w:pPr>
        <w:r>
          <w:fldChar w:fldCharType="begin"/>
        </w:r>
        <w:r>
          <w:instrText xml:space="preserve"> PAGE   \* MERGEFORMAT </w:instrText>
        </w:r>
        <w:r>
          <w:fldChar w:fldCharType="separate"/>
        </w:r>
        <w:r w:rsidR="007854AC">
          <w:rPr>
            <w:noProof/>
          </w:rPr>
          <w:t>23</w:t>
        </w:r>
        <w:r>
          <w:rPr>
            <w:noProof/>
          </w:rPr>
          <w:fldChar w:fldCharType="end"/>
        </w:r>
      </w:p>
    </w:sdtContent>
  </w:sdt>
  <w:p w:rsidR="007A2576" w:rsidRDefault="007A25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3"/>
  </w:num>
  <w:num w:numId="6">
    <w:abstractNumId w:val="4"/>
  </w:num>
  <w:num w:numId="7">
    <w:abstractNumId w:val="14"/>
  </w:num>
  <w:num w:numId="8">
    <w:abstractNumId w:val="15"/>
  </w:num>
  <w:num w:numId="9">
    <w:abstractNumId w:val="8"/>
  </w:num>
  <w:num w:numId="10">
    <w:abstractNumId w:val="5"/>
  </w:num>
  <w:num w:numId="11">
    <w:abstractNumId w:val="2"/>
  </w:num>
  <w:num w:numId="12">
    <w:abstractNumId w:val="6"/>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10FDC"/>
    <w:rsid w:val="000147F7"/>
    <w:rsid w:val="000255BC"/>
    <w:rsid w:val="000350EA"/>
    <w:rsid w:val="00042EB6"/>
    <w:rsid w:val="00046192"/>
    <w:rsid w:val="00062E23"/>
    <w:rsid w:val="000809BE"/>
    <w:rsid w:val="000846BA"/>
    <w:rsid w:val="00084E3E"/>
    <w:rsid w:val="000A21A8"/>
    <w:rsid w:val="000A3DE7"/>
    <w:rsid w:val="000B0C66"/>
    <w:rsid w:val="000C3A78"/>
    <w:rsid w:val="000C5790"/>
    <w:rsid w:val="0010095C"/>
    <w:rsid w:val="001150C3"/>
    <w:rsid w:val="001216E9"/>
    <w:rsid w:val="001323BE"/>
    <w:rsid w:val="001336D9"/>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92A77"/>
    <w:rsid w:val="002A0DD5"/>
    <w:rsid w:val="002A71E0"/>
    <w:rsid w:val="002B47ED"/>
    <w:rsid w:val="002D7464"/>
    <w:rsid w:val="002E4A41"/>
    <w:rsid w:val="002E5453"/>
    <w:rsid w:val="00301638"/>
    <w:rsid w:val="003039DF"/>
    <w:rsid w:val="00311109"/>
    <w:rsid w:val="00324225"/>
    <w:rsid w:val="00326770"/>
    <w:rsid w:val="003471D5"/>
    <w:rsid w:val="0035681E"/>
    <w:rsid w:val="003572DA"/>
    <w:rsid w:val="0038371D"/>
    <w:rsid w:val="0038610B"/>
    <w:rsid w:val="00387E08"/>
    <w:rsid w:val="003A1326"/>
    <w:rsid w:val="003A36CD"/>
    <w:rsid w:val="003B3E9A"/>
    <w:rsid w:val="003D672B"/>
    <w:rsid w:val="003D700A"/>
    <w:rsid w:val="003E2A21"/>
    <w:rsid w:val="003F088C"/>
    <w:rsid w:val="003F0BB7"/>
    <w:rsid w:val="00401749"/>
    <w:rsid w:val="00410B73"/>
    <w:rsid w:val="00415A67"/>
    <w:rsid w:val="00415E22"/>
    <w:rsid w:val="00423DAD"/>
    <w:rsid w:val="0043123F"/>
    <w:rsid w:val="00432BD4"/>
    <w:rsid w:val="00452DD2"/>
    <w:rsid w:val="00465801"/>
    <w:rsid w:val="00477E93"/>
    <w:rsid w:val="00483431"/>
    <w:rsid w:val="00491E20"/>
    <w:rsid w:val="004931A0"/>
    <w:rsid w:val="004A1A27"/>
    <w:rsid w:val="004A1B1B"/>
    <w:rsid w:val="004A39EA"/>
    <w:rsid w:val="004B015D"/>
    <w:rsid w:val="004E0A03"/>
    <w:rsid w:val="004F0041"/>
    <w:rsid w:val="0052269A"/>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496D"/>
    <w:rsid w:val="005C6A5A"/>
    <w:rsid w:val="005D1D65"/>
    <w:rsid w:val="005D2F93"/>
    <w:rsid w:val="005F4D9B"/>
    <w:rsid w:val="005F601D"/>
    <w:rsid w:val="006054AF"/>
    <w:rsid w:val="006102E4"/>
    <w:rsid w:val="006223AC"/>
    <w:rsid w:val="00627EAC"/>
    <w:rsid w:val="00646953"/>
    <w:rsid w:val="00653BD8"/>
    <w:rsid w:val="006718E6"/>
    <w:rsid w:val="00672A40"/>
    <w:rsid w:val="00686D27"/>
    <w:rsid w:val="00695231"/>
    <w:rsid w:val="006A70AA"/>
    <w:rsid w:val="006A74FA"/>
    <w:rsid w:val="006C11D6"/>
    <w:rsid w:val="006E6154"/>
    <w:rsid w:val="006E681C"/>
    <w:rsid w:val="006E6C6A"/>
    <w:rsid w:val="00701DFF"/>
    <w:rsid w:val="00735CC4"/>
    <w:rsid w:val="00740635"/>
    <w:rsid w:val="0075275E"/>
    <w:rsid w:val="00763D4F"/>
    <w:rsid w:val="00763E26"/>
    <w:rsid w:val="0076728C"/>
    <w:rsid w:val="00771944"/>
    <w:rsid w:val="00773EA2"/>
    <w:rsid w:val="007740A8"/>
    <w:rsid w:val="007834E8"/>
    <w:rsid w:val="007854AC"/>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C8D"/>
    <w:rsid w:val="00832E48"/>
    <w:rsid w:val="00836892"/>
    <w:rsid w:val="00836BF3"/>
    <w:rsid w:val="008425F4"/>
    <w:rsid w:val="00860C0F"/>
    <w:rsid w:val="00871435"/>
    <w:rsid w:val="00880ECA"/>
    <w:rsid w:val="008843FA"/>
    <w:rsid w:val="008B1AB4"/>
    <w:rsid w:val="008B3461"/>
    <w:rsid w:val="008B45FE"/>
    <w:rsid w:val="008F08F7"/>
    <w:rsid w:val="009164D4"/>
    <w:rsid w:val="00925F25"/>
    <w:rsid w:val="0093225C"/>
    <w:rsid w:val="00944929"/>
    <w:rsid w:val="00956E52"/>
    <w:rsid w:val="00963F6B"/>
    <w:rsid w:val="00963FFD"/>
    <w:rsid w:val="00984809"/>
    <w:rsid w:val="00984902"/>
    <w:rsid w:val="009B29CD"/>
    <w:rsid w:val="009B4619"/>
    <w:rsid w:val="009E7DFA"/>
    <w:rsid w:val="009F4DB8"/>
    <w:rsid w:val="009F61B2"/>
    <w:rsid w:val="009F7998"/>
    <w:rsid w:val="00A11570"/>
    <w:rsid w:val="00A209C9"/>
    <w:rsid w:val="00A24DAE"/>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57DF3"/>
    <w:rsid w:val="00B61C59"/>
    <w:rsid w:val="00B75DA9"/>
    <w:rsid w:val="00B80E02"/>
    <w:rsid w:val="00B82E88"/>
    <w:rsid w:val="00BA21E5"/>
    <w:rsid w:val="00BA67FC"/>
    <w:rsid w:val="00BD3DE8"/>
    <w:rsid w:val="00BF1B12"/>
    <w:rsid w:val="00C023B7"/>
    <w:rsid w:val="00C12324"/>
    <w:rsid w:val="00C33DC4"/>
    <w:rsid w:val="00C37B5C"/>
    <w:rsid w:val="00C44CD7"/>
    <w:rsid w:val="00C61620"/>
    <w:rsid w:val="00C721BA"/>
    <w:rsid w:val="00C81134"/>
    <w:rsid w:val="00CA70BE"/>
    <w:rsid w:val="00CB07D4"/>
    <w:rsid w:val="00CE5451"/>
    <w:rsid w:val="00D01E7A"/>
    <w:rsid w:val="00D13CD8"/>
    <w:rsid w:val="00D14977"/>
    <w:rsid w:val="00D164DA"/>
    <w:rsid w:val="00D255AD"/>
    <w:rsid w:val="00D33647"/>
    <w:rsid w:val="00D43EDF"/>
    <w:rsid w:val="00D51A81"/>
    <w:rsid w:val="00D66406"/>
    <w:rsid w:val="00D70B08"/>
    <w:rsid w:val="00D741A4"/>
    <w:rsid w:val="00D7704F"/>
    <w:rsid w:val="00D838CF"/>
    <w:rsid w:val="00D86D35"/>
    <w:rsid w:val="00D87693"/>
    <w:rsid w:val="00DA1AF1"/>
    <w:rsid w:val="00DD1BA7"/>
    <w:rsid w:val="00DD3326"/>
    <w:rsid w:val="00E33FC0"/>
    <w:rsid w:val="00E342C7"/>
    <w:rsid w:val="00E42EED"/>
    <w:rsid w:val="00E44BDE"/>
    <w:rsid w:val="00E474B1"/>
    <w:rsid w:val="00E50AF3"/>
    <w:rsid w:val="00E60481"/>
    <w:rsid w:val="00E6615E"/>
    <w:rsid w:val="00E67E9F"/>
    <w:rsid w:val="00E91518"/>
    <w:rsid w:val="00E9401A"/>
    <w:rsid w:val="00EB33C1"/>
    <w:rsid w:val="00EB4090"/>
    <w:rsid w:val="00EC781A"/>
    <w:rsid w:val="00ED68F3"/>
    <w:rsid w:val="00EE561A"/>
    <w:rsid w:val="00F00BB9"/>
    <w:rsid w:val="00F015F0"/>
    <w:rsid w:val="00F04FF1"/>
    <w:rsid w:val="00F23303"/>
    <w:rsid w:val="00F2392B"/>
    <w:rsid w:val="00F30B3E"/>
    <w:rsid w:val="00F34269"/>
    <w:rsid w:val="00F37B7F"/>
    <w:rsid w:val="00F44124"/>
    <w:rsid w:val="00F57CCA"/>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632E"/>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6466298CC995FFFDF4D3EA00F51643CBC587F0D3BCC4782E07B96B702B19F97B74A877060738C646855A6AAE4o0fAE" TargetMode="External"/><Relationship Id="rId18" Type="http://schemas.openxmlformats.org/officeDocument/2006/relationships/hyperlink" Target="consultantplus://offline/ref=1AA7AA29235B781862B66CF02E0106F3E33D9B14BEED990EAF26E77DF4773494213E0A2139C75DC045895D1F45A353FF21733D34435BlFL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0" Type="http://schemas.openxmlformats.org/officeDocument/2006/relationships/hyperlink" Target="consultantplus://offline/ref=006B27C795FF07A75375EA103F8815CA3D5AFC5F5C1DDAC4B2BF404FFA3C133639B74E6CCFE0857723B154695D378E6C450C6F2C9F5Fb8W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958700D38CE1A88E8229AB505BEC092A25BDF7D636E92677549A4A8oEf7E" TargetMode="External"/><Relationship Id="rId23" Type="http://schemas.openxmlformats.org/officeDocument/2006/relationships/theme" Target="theme/theme1.xml"/><Relationship Id="rId10" Type="http://schemas.openxmlformats.org/officeDocument/2006/relationships/hyperlink" Target="consultantplus://offline/ref=B6466298CC995FFFDF4D3EA00F51643CBE5B74083DC34782E07B96B702B19F97B74A877060738C646855A6AAE4o0fAE" TargetMode="External"/><Relationship Id="rId19" Type="http://schemas.openxmlformats.org/officeDocument/2006/relationships/hyperlink" Target="consultantplus://offline/ref=A87B12090F3A93F671A8C8538D2F1E8C0AFD7BE6819C2A283389E2A21B65787C2CEFC2506814923F0382D4A7B795C0489E5779A50FE304TFO"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B6466298CC995FFFDF4D3EA00F51643CBE597E0B3FC74782E07B96B702B19F97B74A877060738C646855A6AAE4o0fA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9091-711B-4A1C-BACF-22C48D75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15</cp:revision>
  <cp:lastPrinted>2021-03-03T04:25:00Z</cp:lastPrinted>
  <dcterms:created xsi:type="dcterms:W3CDTF">2021-09-22T13:52:00Z</dcterms:created>
  <dcterms:modified xsi:type="dcterms:W3CDTF">2021-09-27T06:08:00Z</dcterms:modified>
</cp:coreProperties>
</file>